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1"/>
        <w:tblW w:w="109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61"/>
        <w:gridCol w:w="1558"/>
        <w:gridCol w:w="1560"/>
        <w:gridCol w:w="4620"/>
      </w:tblGrid>
      <w:tr w:rsidR="0098107E" w14:paraId="479EA44A" w14:textId="77777777" w:rsidTr="001D44AD">
        <w:trPr>
          <w:trHeight w:val="1276"/>
          <w:jc w:val="center"/>
        </w:trPr>
        <w:tc>
          <w:tcPr>
            <w:tcW w:w="10999" w:type="dxa"/>
            <w:gridSpan w:val="4"/>
            <w:vAlign w:val="center"/>
          </w:tcPr>
          <w:p w14:paraId="0879E6F9" w14:textId="31330D51" w:rsidR="0098107E" w:rsidRPr="00C56866" w:rsidRDefault="00CA4CD8" w:rsidP="001D44AD">
            <w:pPr>
              <w:jc w:val="center"/>
              <w:rPr>
                <w:b/>
                <w:noProof/>
                <w:sz w:val="20"/>
                <w:szCs w:val="20"/>
                <w:lang w:eastAsia="fr-FR"/>
              </w:rPr>
            </w:pPr>
            <w:r w:rsidRPr="00CA4CD8">
              <w:rPr>
                <w:rFonts w:ascii="Calibri" w:eastAsia="Calibri" w:hAnsi="Calibri" w:cs="Calibri"/>
                <w:b/>
                <w:noProof/>
                <w:color w:val="333333"/>
                <w:shd w:val="clear" w:color="auto" w:fill="FFFFFF"/>
                <w:lang w:eastAsia="fr-FR"/>
              </w:rPr>
              <w:drawing>
                <wp:anchor distT="0" distB="0" distL="114300" distR="114300" simplePos="0" relativeHeight="251661312" behindDoc="1" locked="1" layoutInCell="1" allowOverlap="1" wp14:anchorId="14A0F33B" wp14:editId="41FE7840">
                  <wp:simplePos x="0" y="0"/>
                  <wp:positionH relativeFrom="margin">
                    <wp:posOffset>6296660</wp:posOffset>
                  </wp:positionH>
                  <wp:positionV relativeFrom="paragraph">
                    <wp:posOffset>97790</wp:posOffset>
                  </wp:positionV>
                  <wp:extent cx="626110" cy="673100"/>
                  <wp:effectExtent l="0" t="0" r="254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110" cy="673100"/>
                          </a:xfrm>
                          <a:prstGeom prst="rect">
                            <a:avLst/>
                          </a:prstGeom>
                        </pic:spPr>
                      </pic:pic>
                    </a:graphicData>
                  </a:graphic>
                  <wp14:sizeRelH relativeFrom="page">
                    <wp14:pctWidth>0</wp14:pctWidth>
                  </wp14:sizeRelH>
                  <wp14:sizeRelV relativeFrom="page">
                    <wp14:pctHeight>0</wp14:pctHeight>
                  </wp14:sizeRelV>
                </wp:anchor>
              </w:drawing>
            </w:r>
            <w:r>
              <w:rPr>
                <w:b/>
                <w:noProof/>
                <w:sz w:val="20"/>
                <w:szCs w:val="20"/>
                <w:lang w:eastAsia="fr-FR"/>
              </w:rPr>
              <w:drawing>
                <wp:anchor distT="0" distB="0" distL="0" distR="0" simplePos="0" relativeHeight="251659264" behindDoc="0" locked="0" layoutInCell="1" allowOverlap="1" wp14:anchorId="50139FB5" wp14:editId="40B882AA">
                  <wp:simplePos x="0" y="0"/>
                  <wp:positionH relativeFrom="margin">
                    <wp:posOffset>3810</wp:posOffset>
                  </wp:positionH>
                  <wp:positionV relativeFrom="margin">
                    <wp:posOffset>281305</wp:posOffset>
                  </wp:positionV>
                  <wp:extent cx="3795395" cy="247015"/>
                  <wp:effectExtent l="0" t="0" r="0" b="63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o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5395" cy="247015"/>
                          </a:xfrm>
                          <a:prstGeom prst="rect">
                            <a:avLst/>
                          </a:prstGeom>
                        </pic:spPr>
                      </pic:pic>
                    </a:graphicData>
                  </a:graphic>
                  <wp14:sizeRelH relativeFrom="margin">
                    <wp14:pctWidth>0</wp14:pctWidth>
                  </wp14:sizeRelH>
                  <wp14:sizeRelV relativeFrom="margin">
                    <wp14:pctHeight>0</wp14:pctHeight>
                  </wp14:sizeRelV>
                </wp:anchor>
              </w:drawing>
            </w:r>
          </w:p>
        </w:tc>
      </w:tr>
      <w:tr w:rsidR="0098107E" w14:paraId="1DD047CD" w14:textId="77777777" w:rsidTr="008F1F4F">
        <w:trPr>
          <w:trHeight w:val="299"/>
          <w:jc w:val="center"/>
        </w:trPr>
        <w:tc>
          <w:tcPr>
            <w:tcW w:w="4819" w:type="dxa"/>
            <w:gridSpan w:val="2"/>
            <w:tcBorders>
              <w:bottom w:val="single" w:sz="12" w:space="0" w:color="auto"/>
            </w:tcBorders>
            <w:vAlign w:val="center"/>
          </w:tcPr>
          <w:p w14:paraId="506E8ECA" w14:textId="16FA6905" w:rsidR="00323AC4" w:rsidRPr="008B3D1B" w:rsidRDefault="00323AC4" w:rsidP="008B3D1B">
            <w:pPr>
              <w:spacing w:after="80"/>
              <w:jc w:val="both"/>
              <w:rPr>
                <w:rFonts w:cstheme="minorHAnsi"/>
                <w:b/>
                <w:noProof/>
                <w:lang w:eastAsia="fr-FR"/>
              </w:rPr>
            </w:pPr>
            <w:r w:rsidRPr="008B3D1B">
              <w:rPr>
                <w:rFonts w:cstheme="minorHAnsi"/>
                <w:b/>
                <w:noProof/>
                <w:lang w:eastAsia="fr-FR"/>
              </w:rPr>
              <w:t>COMMUNIQUÉ DE PRESSE</w:t>
            </w:r>
          </w:p>
        </w:tc>
        <w:tc>
          <w:tcPr>
            <w:tcW w:w="6180" w:type="dxa"/>
            <w:gridSpan w:val="2"/>
            <w:tcBorders>
              <w:bottom w:val="single" w:sz="12" w:space="0" w:color="auto"/>
            </w:tcBorders>
            <w:vAlign w:val="center"/>
          </w:tcPr>
          <w:p w14:paraId="51E6C995" w14:textId="41F86E15" w:rsidR="00323AC4" w:rsidRPr="008B3D1B" w:rsidRDefault="00F44CC8" w:rsidP="00CA4CD8">
            <w:pPr>
              <w:spacing w:after="80"/>
              <w:ind w:left="460"/>
              <w:rPr>
                <w:rFonts w:asciiTheme="majorHAnsi" w:hAnsiTheme="majorHAnsi" w:cstheme="majorHAnsi"/>
                <w:noProof/>
                <w:lang w:eastAsia="fr-FR"/>
              </w:rPr>
            </w:pPr>
            <w:r>
              <w:rPr>
                <w:rFonts w:asciiTheme="majorHAnsi" w:hAnsiTheme="majorHAnsi" w:cstheme="majorHAnsi"/>
                <w:noProof/>
                <w:lang w:eastAsia="fr-FR"/>
              </w:rPr>
              <w:t>10</w:t>
            </w:r>
            <w:r w:rsidR="00323AC4" w:rsidRPr="008B3D1B">
              <w:rPr>
                <w:rFonts w:asciiTheme="majorHAnsi" w:hAnsiTheme="majorHAnsi" w:cstheme="majorHAnsi"/>
                <w:noProof/>
                <w:lang w:eastAsia="fr-FR"/>
              </w:rPr>
              <w:t xml:space="preserve"> </w:t>
            </w:r>
            <w:r w:rsidR="00CA4CD8">
              <w:rPr>
                <w:rFonts w:asciiTheme="majorHAnsi" w:hAnsiTheme="majorHAnsi" w:cstheme="majorHAnsi"/>
                <w:noProof/>
                <w:lang w:eastAsia="fr-FR"/>
              </w:rPr>
              <w:t>octobre</w:t>
            </w:r>
            <w:r w:rsidR="00323AC4" w:rsidRPr="008B3D1B">
              <w:rPr>
                <w:rFonts w:asciiTheme="majorHAnsi" w:hAnsiTheme="majorHAnsi" w:cstheme="majorHAnsi"/>
                <w:noProof/>
                <w:lang w:eastAsia="fr-FR"/>
              </w:rPr>
              <w:t xml:space="preserve"> 2022</w:t>
            </w:r>
          </w:p>
        </w:tc>
      </w:tr>
      <w:tr w:rsidR="0098107E" w14:paraId="7509D1F7" w14:textId="77777777" w:rsidTr="008F1F4F">
        <w:trPr>
          <w:trHeight w:val="239"/>
          <w:jc w:val="center"/>
        </w:trPr>
        <w:tc>
          <w:tcPr>
            <w:tcW w:w="10999" w:type="dxa"/>
            <w:gridSpan w:val="4"/>
            <w:tcBorders>
              <w:top w:val="single" w:sz="12" w:space="0" w:color="auto"/>
            </w:tcBorders>
            <w:vAlign w:val="center"/>
          </w:tcPr>
          <w:p w14:paraId="47DC99EC" w14:textId="77777777" w:rsidR="0098107E" w:rsidRPr="00C56866" w:rsidRDefault="0098107E" w:rsidP="008F1F4F">
            <w:pPr>
              <w:rPr>
                <w:b/>
                <w:noProof/>
                <w:sz w:val="20"/>
                <w:szCs w:val="20"/>
                <w:lang w:eastAsia="fr-FR"/>
              </w:rPr>
            </w:pPr>
          </w:p>
        </w:tc>
      </w:tr>
      <w:tr w:rsidR="0098107E" w14:paraId="35D660D0" w14:textId="77777777" w:rsidTr="00CA4CD8">
        <w:trPr>
          <w:trHeight w:val="2967"/>
          <w:jc w:val="center"/>
        </w:trPr>
        <w:tc>
          <w:tcPr>
            <w:tcW w:w="10999" w:type="dxa"/>
            <w:gridSpan w:val="4"/>
            <w:vAlign w:val="center"/>
          </w:tcPr>
          <w:p w14:paraId="7B097B91" w14:textId="2E467DCD" w:rsidR="0098107E" w:rsidRPr="00C56866" w:rsidRDefault="00EF48B7" w:rsidP="008F1F4F">
            <w:pPr>
              <w:rPr>
                <w:b/>
                <w:noProof/>
                <w:sz w:val="20"/>
                <w:szCs w:val="20"/>
                <w:lang w:eastAsia="fr-FR"/>
              </w:rPr>
            </w:pPr>
            <w:r w:rsidRPr="00EF48B7">
              <w:rPr>
                <w:b/>
                <w:noProof/>
                <w:sz w:val="20"/>
                <w:szCs w:val="20"/>
                <w:lang w:eastAsia="fr-FR"/>
              </w:rPr>
              <w:drawing>
                <wp:inline distT="0" distB="0" distL="0" distR="0" wp14:anchorId="01799E35" wp14:editId="56CD60E2">
                  <wp:extent cx="6926890" cy="3434316"/>
                  <wp:effectExtent l="0" t="0" r="7620" b="0"/>
                  <wp:docPr id="6" name="Image 6" descr="C:\Users\ctesson\Downloads\20150930_VL_hand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sson\Downloads\20150930_VL_handi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161" b="10312"/>
                          <a:stretch/>
                        </pic:blipFill>
                        <pic:spPr bwMode="auto">
                          <a:xfrm>
                            <a:off x="0" y="0"/>
                            <a:ext cx="6932927" cy="34373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1F4F" w14:paraId="5B4B7943" w14:textId="77777777" w:rsidTr="008F1F4F">
        <w:trPr>
          <w:trHeight w:val="2967"/>
          <w:jc w:val="center"/>
        </w:trPr>
        <w:tc>
          <w:tcPr>
            <w:tcW w:w="10999" w:type="dxa"/>
            <w:gridSpan w:val="4"/>
            <w:vAlign w:val="center"/>
          </w:tcPr>
          <w:p w14:paraId="044A262F" w14:textId="06B507B6" w:rsidR="008F1F4F" w:rsidRPr="008B3D1B" w:rsidRDefault="003D4DF3" w:rsidP="008B3D1B">
            <w:pPr>
              <w:spacing w:before="120" w:line="560" w:lineRule="exact"/>
              <w:rPr>
                <w:rFonts w:ascii="Arial Black" w:eastAsia="Calibri" w:hAnsi="Arial Black" w:cs="Arial"/>
                <w:b/>
                <w:color w:val="D9222A"/>
                <w:sz w:val="50"/>
                <w:szCs w:val="50"/>
              </w:rPr>
            </w:pPr>
            <w:r>
              <w:rPr>
                <w:rFonts w:ascii="Arial Black" w:eastAsia="Calibri" w:hAnsi="Arial Black" w:cs="Arial"/>
                <w:b/>
                <w:color w:val="D9222A"/>
                <w:sz w:val="50"/>
                <w:szCs w:val="50"/>
              </w:rPr>
              <w:t>Favoriser</w:t>
            </w:r>
            <w:r w:rsidRPr="003D4DF3">
              <w:rPr>
                <w:rFonts w:ascii="Arial Black" w:eastAsia="Calibri" w:hAnsi="Arial Black" w:cs="Arial"/>
                <w:b/>
                <w:color w:val="D9222A"/>
                <w:sz w:val="50"/>
                <w:szCs w:val="50"/>
              </w:rPr>
              <w:t xml:space="preserve"> l’insertion et </w:t>
            </w:r>
            <w:r>
              <w:rPr>
                <w:rFonts w:ascii="Arial Black" w:eastAsia="Calibri" w:hAnsi="Arial Black" w:cs="Arial"/>
                <w:b/>
                <w:color w:val="D9222A"/>
                <w:sz w:val="50"/>
                <w:szCs w:val="50"/>
              </w:rPr>
              <w:t>le</w:t>
            </w:r>
            <w:r w:rsidRPr="003D4DF3">
              <w:rPr>
                <w:rFonts w:ascii="Arial Black" w:eastAsia="Calibri" w:hAnsi="Arial Black" w:cs="Arial"/>
                <w:b/>
                <w:color w:val="D9222A"/>
                <w:sz w:val="50"/>
                <w:szCs w:val="50"/>
              </w:rPr>
              <w:t xml:space="preserve"> maintien dans l’emploi des personnes en situation de handicap</w:t>
            </w:r>
            <w:r>
              <w:rPr>
                <w:rFonts w:ascii="Arial Black" w:eastAsia="Calibri" w:hAnsi="Arial Black" w:cs="Arial"/>
                <w:b/>
                <w:color w:val="D9222A"/>
                <w:sz w:val="50"/>
                <w:szCs w:val="50"/>
              </w:rPr>
              <w:t> </w:t>
            </w:r>
          </w:p>
          <w:p w14:paraId="2BA79A57" w14:textId="77777777" w:rsidR="008F1F4F" w:rsidRDefault="008F1F4F" w:rsidP="008F1F4F">
            <w:pPr>
              <w:jc w:val="center"/>
              <w:rPr>
                <w:rFonts w:ascii="Arial" w:eastAsia="Times New Roman" w:hAnsi="Arial" w:cs="Arial"/>
                <w:b/>
                <w:bCs/>
                <w:sz w:val="28"/>
                <w:szCs w:val="24"/>
              </w:rPr>
            </w:pPr>
          </w:p>
          <w:p w14:paraId="1C1E8E72" w14:textId="6B0409A5" w:rsidR="008F1F4F" w:rsidRPr="00CA4CD8" w:rsidRDefault="00F44CC8" w:rsidP="00CA4CD8">
            <w:pPr>
              <w:jc w:val="both"/>
              <w:rPr>
                <w:rFonts w:eastAsia="Calibri" w:cstheme="minorHAnsi"/>
                <w:b/>
                <w:bCs/>
                <w:sz w:val="24"/>
                <w:szCs w:val="24"/>
              </w:rPr>
            </w:pPr>
            <w:r>
              <w:rPr>
                <w:rFonts w:eastAsia="Calibri" w:cstheme="minorHAnsi"/>
                <w:b/>
                <w:bCs/>
                <w:sz w:val="24"/>
                <w:szCs w:val="24"/>
              </w:rPr>
              <w:t>Mardi</w:t>
            </w:r>
            <w:r w:rsidR="00CA4CD8" w:rsidRPr="00CA4CD8">
              <w:rPr>
                <w:rFonts w:eastAsia="Calibri" w:cstheme="minorHAnsi"/>
                <w:b/>
                <w:bCs/>
                <w:sz w:val="24"/>
                <w:szCs w:val="24"/>
              </w:rPr>
              <w:t xml:space="preserve"> 4 octobre 2022, Christian Mathon, </w:t>
            </w:r>
            <w:r w:rsidR="00CA4CD8">
              <w:rPr>
                <w:rFonts w:eastAsia="Calibri" w:cstheme="minorHAnsi"/>
                <w:b/>
                <w:bCs/>
                <w:sz w:val="24"/>
                <w:szCs w:val="24"/>
              </w:rPr>
              <w:t>V</w:t>
            </w:r>
            <w:r w:rsidR="00CA4CD8" w:rsidRPr="00CA4CD8">
              <w:rPr>
                <w:rFonts w:eastAsia="Calibri" w:cstheme="minorHAnsi"/>
                <w:b/>
                <w:bCs/>
                <w:sz w:val="24"/>
                <w:szCs w:val="24"/>
              </w:rPr>
              <w:t xml:space="preserve">ice-président en charge des Ressources Humaines de la Métropole Européenne de Lille (MEL) et Marc Desjardins, Directeur du Fonds pour l’Insertion des Personnes Handicapées de la Fonction Publique (FIPHFP) ont </w:t>
            </w:r>
            <w:r w:rsidR="00CA4CD8">
              <w:rPr>
                <w:rFonts w:eastAsia="Calibri" w:cstheme="minorHAnsi"/>
                <w:b/>
                <w:bCs/>
                <w:sz w:val="24"/>
                <w:szCs w:val="24"/>
              </w:rPr>
              <w:t>co-</w:t>
            </w:r>
            <w:r w:rsidR="00CA4CD8" w:rsidRPr="00CA4CD8">
              <w:rPr>
                <w:rFonts w:eastAsia="Calibri" w:cstheme="minorHAnsi"/>
                <w:b/>
                <w:bCs/>
                <w:sz w:val="24"/>
                <w:szCs w:val="24"/>
              </w:rPr>
              <w:t xml:space="preserve">signé la convention entre </w:t>
            </w:r>
            <w:r w:rsidR="00CA4CD8">
              <w:rPr>
                <w:rFonts w:eastAsia="Calibri" w:cstheme="minorHAnsi"/>
                <w:b/>
                <w:bCs/>
                <w:sz w:val="24"/>
                <w:szCs w:val="24"/>
              </w:rPr>
              <w:t>les deux organisations,</w:t>
            </w:r>
            <w:r w:rsidR="00CA4CD8" w:rsidRPr="00CA4CD8">
              <w:rPr>
                <w:rFonts w:eastAsia="Calibri" w:cstheme="minorHAnsi"/>
                <w:b/>
                <w:bCs/>
                <w:sz w:val="24"/>
                <w:szCs w:val="24"/>
              </w:rPr>
              <w:t xml:space="preserve"> confirm</w:t>
            </w:r>
            <w:r w:rsidR="00CA4CD8">
              <w:rPr>
                <w:rFonts w:eastAsia="Calibri" w:cstheme="minorHAnsi"/>
                <w:b/>
                <w:bCs/>
                <w:sz w:val="24"/>
                <w:szCs w:val="24"/>
              </w:rPr>
              <w:t>ant</w:t>
            </w:r>
            <w:r w:rsidR="00CA4CD8" w:rsidRPr="00CA4CD8">
              <w:rPr>
                <w:rFonts w:eastAsia="Calibri" w:cstheme="minorHAnsi"/>
                <w:b/>
                <w:bCs/>
                <w:sz w:val="24"/>
                <w:szCs w:val="24"/>
              </w:rPr>
              <w:t xml:space="preserve"> l’engagement en faveur de l’insertion et du maintien dans l’emploi des agents en situation de handicap. Ils ont ainsi affirmé leur politique volontariste en </w:t>
            </w:r>
            <w:r w:rsidR="00CA4CD8">
              <w:rPr>
                <w:rFonts w:eastAsia="Calibri" w:cstheme="minorHAnsi"/>
                <w:b/>
                <w:bCs/>
                <w:sz w:val="24"/>
                <w:szCs w:val="24"/>
              </w:rPr>
              <w:t>la matière</w:t>
            </w:r>
            <w:r w:rsidR="00CA4CD8" w:rsidRPr="00CA4CD8">
              <w:rPr>
                <w:rFonts w:eastAsia="Calibri" w:cstheme="minorHAnsi"/>
                <w:b/>
                <w:bCs/>
                <w:sz w:val="24"/>
                <w:szCs w:val="24"/>
              </w:rPr>
              <w:t>.</w:t>
            </w:r>
          </w:p>
        </w:tc>
      </w:tr>
      <w:tr w:rsidR="00ED7AE4" w14:paraId="117400C8" w14:textId="77777777" w:rsidTr="00EF48B7">
        <w:trPr>
          <w:trHeight w:val="1276"/>
          <w:jc w:val="center"/>
        </w:trPr>
        <w:tc>
          <w:tcPr>
            <w:tcW w:w="10999" w:type="dxa"/>
            <w:gridSpan w:val="4"/>
            <w:vAlign w:val="center"/>
          </w:tcPr>
          <w:p w14:paraId="438D2B98" w14:textId="77777777" w:rsidR="00CA4CD8" w:rsidRPr="00CA4CD8" w:rsidRDefault="00CA4CD8" w:rsidP="00CA4CD8">
            <w:pPr>
              <w:spacing w:line="276" w:lineRule="auto"/>
              <w:jc w:val="both"/>
              <w:rPr>
                <w:rFonts w:asciiTheme="majorHAnsi" w:hAnsiTheme="majorHAnsi" w:cstheme="majorHAnsi"/>
              </w:rPr>
            </w:pPr>
          </w:p>
          <w:p w14:paraId="18DE0CBA" w14:textId="1C0EBE91" w:rsidR="00CA4CD8" w:rsidRPr="00CA4CD8" w:rsidRDefault="00CA4CD8" w:rsidP="00CA4CD8">
            <w:pPr>
              <w:spacing w:line="276" w:lineRule="auto"/>
              <w:jc w:val="both"/>
              <w:rPr>
                <w:rFonts w:asciiTheme="majorHAnsi" w:hAnsiTheme="majorHAnsi" w:cstheme="majorHAnsi"/>
              </w:rPr>
            </w:pPr>
            <w:r w:rsidRPr="00CA4CD8">
              <w:rPr>
                <w:rFonts w:asciiTheme="majorHAnsi" w:hAnsiTheme="majorHAnsi" w:cstheme="majorHAnsi"/>
              </w:rPr>
              <w:t xml:space="preserve">La </w:t>
            </w:r>
            <w:r w:rsidRPr="00CA4CD8">
              <w:rPr>
                <w:rFonts w:asciiTheme="majorHAnsi" w:hAnsiTheme="majorHAnsi" w:cstheme="majorHAnsi"/>
                <w:b/>
                <w:bCs/>
              </w:rPr>
              <w:t xml:space="preserve">Métropole européenne de Lille </w:t>
            </w:r>
            <w:r w:rsidRPr="00CA4CD8">
              <w:rPr>
                <w:rFonts w:asciiTheme="majorHAnsi" w:hAnsiTheme="majorHAnsi" w:cstheme="majorHAnsi"/>
                <w:b/>
              </w:rPr>
              <w:t>s’est engagée depuis plusieurs années en faveur de l’intégration et du maintien dans l’emploi des personnes en situation de handicap</w:t>
            </w:r>
            <w:r w:rsidRPr="00CA4CD8">
              <w:rPr>
                <w:rFonts w:asciiTheme="majorHAnsi" w:hAnsiTheme="majorHAnsi" w:cstheme="majorHAnsi"/>
              </w:rPr>
              <w:t xml:space="preserve">. Elle souhaite poursuivre sa politique d’insertion et de maintien dans l’emploi </w:t>
            </w:r>
            <w:r>
              <w:rPr>
                <w:rFonts w:asciiTheme="majorHAnsi" w:hAnsiTheme="majorHAnsi" w:cstheme="majorHAnsi"/>
              </w:rPr>
              <w:t>en</w:t>
            </w:r>
            <w:r w:rsidRPr="00CA4CD8">
              <w:rPr>
                <w:rFonts w:asciiTheme="majorHAnsi" w:hAnsiTheme="majorHAnsi" w:cstheme="majorHAnsi"/>
              </w:rPr>
              <w:t xml:space="preserve"> donn</w:t>
            </w:r>
            <w:r>
              <w:rPr>
                <w:rFonts w:asciiTheme="majorHAnsi" w:hAnsiTheme="majorHAnsi" w:cstheme="majorHAnsi"/>
              </w:rPr>
              <w:t>ant</w:t>
            </w:r>
            <w:r w:rsidRPr="00CA4CD8">
              <w:rPr>
                <w:rFonts w:asciiTheme="majorHAnsi" w:hAnsiTheme="majorHAnsi" w:cstheme="majorHAnsi"/>
              </w:rPr>
              <w:t xml:space="preserve"> une nouvelle impulsion par la signature d’une </w:t>
            </w:r>
            <w:r w:rsidRPr="0094244D">
              <w:rPr>
                <w:rFonts w:asciiTheme="majorHAnsi" w:hAnsiTheme="majorHAnsi" w:cstheme="majorHAnsi"/>
                <w:b/>
              </w:rPr>
              <w:t>quatrième convention</w:t>
            </w:r>
            <w:r w:rsidRPr="00CA4CD8">
              <w:rPr>
                <w:rFonts w:asciiTheme="majorHAnsi" w:hAnsiTheme="majorHAnsi" w:cstheme="majorHAnsi"/>
              </w:rPr>
              <w:t xml:space="preserve"> avec le Fonds pour l’insertion des personnes handicapées dans la Fonction publique (FIPHFP) à compter de 2022.</w:t>
            </w:r>
            <w:r>
              <w:rPr>
                <w:rFonts w:asciiTheme="majorHAnsi" w:hAnsiTheme="majorHAnsi" w:cstheme="majorHAnsi"/>
              </w:rPr>
              <w:t xml:space="preserve"> </w:t>
            </w:r>
            <w:r w:rsidRPr="00CA4CD8">
              <w:rPr>
                <w:rFonts w:asciiTheme="majorHAnsi" w:hAnsiTheme="majorHAnsi" w:cstheme="majorHAnsi"/>
              </w:rPr>
              <w:t xml:space="preserve">Les actions réalisées ont initié un </w:t>
            </w:r>
            <w:r w:rsidRPr="0094244D">
              <w:rPr>
                <w:rFonts w:asciiTheme="majorHAnsi" w:hAnsiTheme="majorHAnsi" w:cstheme="majorHAnsi"/>
                <w:b/>
              </w:rPr>
              <w:t xml:space="preserve">changement de regard et de mentalité </w:t>
            </w:r>
            <w:r w:rsidRPr="00CA4CD8">
              <w:rPr>
                <w:rFonts w:asciiTheme="majorHAnsi" w:hAnsiTheme="majorHAnsi" w:cstheme="majorHAnsi"/>
              </w:rPr>
              <w:t>dans la prise en compte du handicap au travail au sein des services qu’il est souhaitable d’inscrire de manière pérenne et formalisée autour d’une véritable politique du handicap propre à la Métropole.</w:t>
            </w:r>
          </w:p>
          <w:p w14:paraId="199AFBF0" w14:textId="77777777" w:rsidR="00CA4CD8" w:rsidRPr="00CA4CD8" w:rsidRDefault="00CA4CD8" w:rsidP="00CA4CD8">
            <w:pPr>
              <w:spacing w:line="276" w:lineRule="auto"/>
              <w:jc w:val="both"/>
              <w:rPr>
                <w:rFonts w:asciiTheme="majorHAnsi" w:hAnsiTheme="majorHAnsi" w:cstheme="majorHAnsi"/>
              </w:rPr>
            </w:pPr>
          </w:p>
          <w:p w14:paraId="69BFDAC9" w14:textId="5665DAD4" w:rsidR="00CA4CD8" w:rsidRPr="00CA4CD8" w:rsidRDefault="00CA4CD8" w:rsidP="00CA4CD8">
            <w:pPr>
              <w:spacing w:line="276" w:lineRule="auto"/>
              <w:jc w:val="both"/>
              <w:rPr>
                <w:rFonts w:asciiTheme="majorHAnsi" w:hAnsiTheme="majorHAnsi" w:cstheme="majorHAnsi"/>
              </w:rPr>
            </w:pPr>
            <w:r w:rsidRPr="00CA4CD8">
              <w:rPr>
                <w:rFonts w:asciiTheme="majorHAnsi" w:hAnsiTheme="majorHAnsi" w:cstheme="majorHAnsi"/>
              </w:rPr>
              <w:t>Grâce aux financements du FIPHFP, la MEL, en lien avec ses acteurs internes (</w:t>
            </w:r>
            <w:r w:rsidR="0094244D">
              <w:rPr>
                <w:rFonts w:asciiTheme="majorHAnsi" w:hAnsiTheme="majorHAnsi" w:cstheme="majorHAnsi"/>
              </w:rPr>
              <w:t>r</w:t>
            </w:r>
            <w:r w:rsidR="00F44CC8">
              <w:rPr>
                <w:rFonts w:asciiTheme="majorHAnsi" w:hAnsiTheme="majorHAnsi" w:cstheme="majorHAnsi"/>
              </w:rPr>
              <w:t>essources h</w:t>
            </w:r>
            <w:r w:rsidRPr="00CA4CD8">
              <w:rPr>
                <w:rFonts w:asciiTheme="majorHAnsi" w:hAnsiTheme="majorHAnsi" w:cstheme="majorHAnsi"/>
              </w:rPr>
              <w:t>umaines, mission handicap, équipe p</w:t>
            </w:r>
            <w:r w:rsidR="00F44CC8">
              <w:rPr>
                <w:rFonts w:asciiTheme="majorHAnsi" w:hAnsiTheme="majorHAnsi" w:cstheme="majorHAnsi"/>
              </w:rPr>
              <w:t>révention, médecine préventive</w:t>
            </w:r>
            <w:r w:rsidRPr="00CA4CD8">
              <w:rPr>
                <w:rFonts w:asciiTheme="majorHAnsi" w:hAnsiTheme="majorHAnsi" w:cstheme="majorHAnsi"/>
              </w:rPr>
              <w:t xml:space="preserve">…) a mis en place des </w:t>
            </w:r>
            <w:r w:rsidRPr="0094244D">
              <w:rPr>
                <w:rFonts w:asciiTheme="majorHAnsi" w:hAnsiTheme="majorHAnsi" w:cstheme="majorHAnsi"/>
                <w:b/>
              </w:rPr>
              <w:t>actions</w:t>
            </w:r>
            <w:r w:rsidRPr="00CA4CD8">
              <w:rPr>
                <w:rFonts w:asciiTheme="majorHAnsi" w:hAnsiTheme="majorHAnsi" w:cstheme="majorHAnsi"/>
              </w:rPr>
              <w:t xml:space="preserve"> qui ont permis de faire progresser le taux des bénéficiaires de l’obligation d’emploi de 4,20% en 2010 pour atteindre un </w:t>
            </w:r>
            <w:r w:rsidRPr="0094244D">
              <w:rPr>
                <w:rFonts w:asciiTheme="majorHAnsi" w:hAnsiTheme="majorHAnsi" w:cstheme="majorHAnsi"/>
                <w:b/>
              </w:rPr>
              <w:t>taux de 7,96% en 2022</w:t>
            </w:r>
            <w:r w:rsidRPr="00CA4CD8">
              <w:rPr>
                <w:rFonts w:asciiTheme="majorHAnsi" w:hAnsiTheme="majorHAnsi" w:cstheme="majorHAnsi"/>
              </w:rPr>
              <w:t>.</w:t>
            </w:r>
          </w:p>
          <w:p w14:paraId="00393E7E" w14:textId="77777777" w:rsidR="00CA4CD8" w:rsidRPr="00CA4CD8" w:rsidRDefault="00CA4CD8" w:rsidP="00CA4CD8">
            <w:pPr>
              <w:spacing w:line="276" w:lineRule="auto"/>
              <w:jc w:val="both"/>
              <w:rPr>
                <w:rFonts w:asciiTheme="majorHAnsi" w:hAnsiTheme="majorHAnsi" w:cstheme="majorHAnsi"/>
              </w:rPr>
            </w:pPr>
          </w:p>
          <w:p w14:paraId="2F1F29B6" w14:textId="31F50281" w:rsidR="00CA4CD8" w:rsidRPr="00CA4CD8" w:rsidRDefault="00CA4CD8" w:rsidP="00CA4CD8">
            <w:pPr>
              <w:spacing w:line="276" w:lineRule="auto"/>
              <w:jc w:val="both"/>
              <w:rPr>
                <w:rFonts w:asciiTheme="majorHAnsi" w:hAnsiTheme="majorHAnsi" w:cstheme="majorHAnsi"/>
              </w:rPr>
            </w:pPr>
            <w:r w:rsidRPr="00CA4CD8">
              <w:rPr>
                <w:rFonts w:asciiTheme="majorHAnsi" w:hAnsiTheme="majorHAnsi" w:cstheme="majorHAnsi"/>
              </w:rPr>
              <w:t>Ces actions s’articulent autour du principe d’intégration du handicap de façon transversale au sein de toutes les pratiques, q</w:t>
            </w:r>
            <w:r w:rsidR="0094244D">
              <w:rPr>
                <w:rFonts w:asciiTheme="majorHAnsi" w:hAnsiTheme="majorHAnsi" w:cstheme="majorHAnsi"/>
              </w:rPr>
              <w:t>u’elles soient RH, managériales</w:t>
            </w:r>
            <w:r w:rsidRPr="00CA4CD8">
              <w:rPr>
                <w:rFonts w:asciiTheme="majorHAnsi" w:hAnsiTheme="majorHAnsi" w:cstheme="majorHAnsi"/>
              </w:rPr>
              <w:t xml:space="preserve"> ou relatives aux champs de compétence et d’intervention de la collectivité.</w:t>
            </w:r>
          </w:p>
          <w:p w14:paraId="598FFEF6" w14:textId="77777777" w:rsidR="00CA4CD8" w:rsidRPr="00CA4CD8" w:rsidRDefault="00CA4CD8" w:rsidP="00CA4CD8">
            <w:pPr>
              <w:spacing w:line="276" w:lineRule="auto"/>
              <w:jc w:val="both"/>
              <w:rPr>
                <w:rFonts w:asciiTheme="majorHAnsi" w:hAnsiTheme="majorHAnsi" w:cstheme="majorHAnsi"/>
              </w:rPr>
            </w:pPr>
          </w:p>
          <w:p w14:paraId="04351569" w14:textId="77777777" w:rsidR="00CA4CD8" w:rsidRPr="00CA4CD8" w:rsidRDefault="00CA4CD8" w:rsidP="00CA4CD8">
            <w:pPr>
              <w:spacing w:line="276" w:lineRule="auto"/>
              <w:jc w:val="both"/>
              <w:rPr>
                <w:rFonts w:asciiTheme="majorHAnsi" w:hAnsiTheme="majorHAnsi" w:cstheme="majorHAnsi"/>
              </w:rPr>
            </w:pPr>
            <w:r w:rsidRPr="00CA4CD8">
              <w:rPr>
                <w:rFonts w:asciiTheme="majorHAnsi" w:hAnsiTheme="majorHAnsi" w:cstheme="majorHAnsi"/>
              </w:rPr>
              <w:t xml:space="preserve">La nouvelle convention 2022-2024 s’articule autour de </w:t>
            </w:r>
            <w:r w:rsidRPr="0094244D">
              <w:rPr>
                <w:rFonts w:asciiTheme="majorHAnsi" w:hAnsiTheme="majorHAnsi" w:cstheme="majorHAnsi"/>
                <w:b/>
              </w:rPr>
              <w:t>4 axes de travail</w:t>
            </w:r>
            <w:r w:rsidRPr="00CA4CD8">
              <w:rPr>
                <w:rFonts w:asciiTheme="majorHAnsi" w:hAnsiTheme="majorHAnsi" w:cstheme="majorHAnsi"/>
              </w:rPr>
              <w:t> : le recrutement des travailleurs en situation de handicap, l’accompagnement des agents tout au long de leur vie MEL (mobilité, maintien, reconversion, reclassement), la formation des agents et des tuteurs en relation avec les travailleurs handicapés et la communication, l’information et la sensibilisation au handicap de l’ensemble des agents de la MEL.</w:t>
            </w:r>
          </w:p>
          <w:p w14:paraId="03832228" w14:textId="77777777" w:rsidR="00CA4CD8" w:rsidRPr="00CA4CD8" w:rsidRDefault="00CA4CD8" w:rsidP="00CA4CD8">
            <w:pPr>
              <w:spacing w:line="276" w:lineRule="auto"/>
              <w:jc w:val="both"/>
              <w:rPr>
                <w:rFonts w:asciiTheme="majorHAnsi" w:hAnsiTheme="majorHAnsi" w:cstheme="majorHAnsi"/>
              </w:rPr>
            </w:pPr>
          </w:p>
          <w:p w14:paraId="58C2172C" w14:textId="189A57C2" w:rsidR="00CA4CD8" w:rsidRPr="00CA4CD8" w:rsidRDefault="00CA4CD8" w:rsidP="00CA4CD8">
            <w:pPr>
              <w:spacing w:line="276" w:lineRule="auto"/>
              <w:jc w:val="both"/>
              <w:rPr>
                <w:rFonts w:asciiTheme="majorHAnsi" w:hAnsiTheme="majorHAnsi" w:cstheme="majorHAnsi"/>
              </w:rPr>
            </w:pPr>
            <w:r w:rsidRPr="00CA4CD8">
              <w:rPr>
                <w:rFonts w:asciiTheme="majorHAnsi" w:hAnsiTheme="majorHAnsi" w:cstheme="majorHAnsi"/>
              </w:rPr>
              <w:t xml:space="preserve">Cette convention prévoit un </w:t>
            </w:r>
            <w:r w:rsidRPr="00CA4CD8">
              <w:rPr>
                <w:rFonts w:asciiTheme="majorHAnsi" w:hAnsiTheme="majorHAnsi" w:cstheme="majorHAnsi"/>
                <w:b/>
              </w:rPr>
              <w:t xml:space="preserve">budget dédié de </w:t>
            </w:r>
            <w:r w:rsidR="00C72E7F">
              <w:rPr>
                <w:rFonts w:asciiTheme="majorHAnsi" w:hAnsiTheme="majorHAnsi" w:cstheme="majorHAnsi"/>
                <w:b/>
              </w:rPr>
              <w:t>plus de 1,</w:t>
            </w:r>
            <w:r w:rsidRPr="00CA4CD8">
              <w:rPr>
                <w:rFonts w:asciiTheme="majorHAnsi" w:hAnsiTheme="majorHAnsi" w:cstheme="majorHAnsi"/>
                <w:b/>
              </w:rPr>
              <w:t>5</w:t>
            </w:r>
            <w:r w:rsidR="00C72E7F">
              <w:rPr>
                <w:rFonts w:asciiTheme="majorHAnsi" w:hAnsiTheme="majorHAnsi" w:cstheme="majorHAnsi"/>
                <w:b/>
              </w:rPr>
              <w:t xml:space="preserve"> millions d’euros </w:t>
            </w:r>
            <w:r w:rsidRPr="00CA4CD8">
              <w:rPr>
                <w:rFonts w:asciiTheme="majorHAnsi" w:hAnsiTheme="majorHAnsi" w:cstheme="majorHAnsi"/>
                <w:b/>
                <w:bCs/>
              </w:rPr>
              <w:t>dont 543</w:t>
            </w:r>
            <w:r w:rsidR="00C72E7F">
              <w:rPr>
                <w:rFonts w:asciiTheme="majorHAnsi" w:hAnsiTheme="majorHAnsi" w:cstheme="majorHAnsi"/>
                <w:b/>
                <w:bCs/>
              </w:rPr>
              <w:t> </w:t>
            </w:r>
            <w:r w:rsidRPr="00CA4CD8">
              <w:rPr>
                <w:rFonts w:asciiTheme="majorHAnsi" w:hAnsiTheme="majorHAnsi" w:cstheme="majorHAnsi"/>
                <w:b/>
                <w:bCs/>
              </w:rPr>
              <w:t>000</w:t>
            </w:r>
            <w:r w:rsidR="00C72E7F">
              <w:rPr>
                <w:rFonts w:asciiTheme="majorHAnsi" w:hAnsiTheme="majorHAnsi" w:cstheme="majorHAnsi"/>
                <w:b/>
                <w:bCs/>
              </w:rPr>
              <w:t xml:space="preserve"> euros</w:t>
            </w:r>
            <w:r w:rsidRPr="00CA4CD8">
              <w:rPr>
                <w:rFonts w:asciiTheme="majorHAnsi" w:hAnsiTheme="majorHAnsi" w:cstheme="majorHAnsi"/>
                <w:b/>
                <w:bCs/>
              </w:rPr>
              <w:t xml:space="preserve"> subventionnés par le FIPHFP</w:t>
            </w:r>
            <w:r w:rsidRPr="00CA4CD8">
              <w:rPr>
                <w:rFonts w:asciiTheme="majorHAnsi" w:hAnsiTheme="majorHAnsi" w:cstheme="majorHAnsi"/>
              </w:rPr>
              <w:t>. L’engagement financier et technique va permettre à la MEL de poursuivre sa politique handicap et de la faire évoluer.</w:t>
            </w:r>
          </w:p>
          <w:p w14:paraId="47C1419E" w14:textId="77777777" w:rsidR="00F44CC8" w:rsidRDefault="00F44CC8" w:rsidP="00CA4CD8">
            <w:pPr>
              <w:spacing w:line="276" w:lineRule="auto"/>
              <w:jc w:val="both"/>
              <w:rPr>
                <w:rFonts w:asciiTheme="majorHAnsi" w:hAnsiTheme="majorHAnsi" w:cstheme="majorHAnsi"/>
              </w:rPr>
            </w:pPr>
          </w:p>
          <w:p w14:paraId="5C0D9E05" w14:textId="6554D2E2" w:rsidR="00C56866" w:rsidRPr="00F44CC8" w:rsidRDefault="00CA4CD8" w:rsidP="00E03166">
            <w:pPr>
              <w:spacing w:line="276" w:lineRule="auto"/>
              <w:jc w:val="both"/>
              <w:rPr>
                <w:rFonts w:asciiTheme="majorHAnsi" w:hAnsiTheme="majorHAnsi" w:cstheme="majorHAnsi"/>
              </w:rPr>
            </w:pPr>
            <w:r w:rsidRPr="00CA4CD8">
              <w:rPr>
                <w:rFonts w:asciiTheme="majorHAnsi" w:hAnsiTheme="majorHAnsi" w:cstheme="majorHAnsi"/>
              </w:rPr>
              <w:t>Ce nouveau conventionnement fixe des objectifs clairs et propose des moyens et un plan d’actions sur 3 ans afin de permettre à la Métropole d’asseoir une politique handicap structurée et lisible dans une démarche globale, volontariste et responsable.</w:t>
            </w:r>
            <w:bookmarkStart w:id="0" w:name="_GoBack"/>
            <w:bookmarkEnd w:id="0"/>
          </w:p>
        </w:tc>
      </w:tr>
      <w:tr w:rsidR="008F1F4F" w14:paraId="1C5DE73B" w14:textId="77777777" w:rsidTr="00C03CB6">
        <w:trPr>
          <w:trHeight w:val="395"/>
          <w:jc w:val="center"/>
        </w:trPr>
        <w:tc>
          <w:tcPr>
            <w:tcW w:w="10999" w:type="dxa"/>
            <w:gridSpan w:val="4"/>
            <w:vAlign w:val="center"/>
          </w:tcPr>
          <w:p w14:paraId="0F2F15A4" w14:textId="77777777" w:rsidR="008F1F4F" w:rsidRPr="001C7EC8" w:rsidRDefault="008F1F4F" w:rsidP="008F1F4F">
            <w:pPr>
              <w:jc w:val="both"/>
              <w:rPr>
                <w:sz w:val="20"/>
                <w:szCs w:val="20"/>
              </w:rPr>
            </w:pPr>
          </w:p>
        </w:tc>
      </w:tr>
      <w:tr w:rsidR="008F1F4F" w14:paraId="381C28A6" w14:textId="77777777" w:rsidTr="008F1F4F">
        <w:trPr>
          <w:trHeight w:val="94"/>
          <w:jc w:val="center"/>
        </w:trPr>
        <w:tc>
          <w:tcPr>
            <w:tcW w:w="10999" w:type="dxa"/>
            <w:gridSpan w:val="4"/>
            <w:tcBorders>
              <w:bottom w:val="single" w:sz="12" w:space="0" w:color="auto"/>
            </w:tcBorders>
            <w:vAlign w:val="center"/>
          </w:tcPr>
          <w:p w14:paraId="45CF2DC8" w14:textId="1D910D5D" w:rsidR="008F1F4F" w:rsidRPr="008B3D1B" w:rsidRDefault="008F1F4F" w:rsidP="00A22065">
            <w:pPr>
              <w:spacing w:after="80"/>
              <w:jc w:val="both"/>
              <w:rPr>
                <w:rFonts w:cstheme="minorHAnsi"/>
              </w:rPr>
            </w:pPr>
            <w:r w:rsidRPr="008B3D1B">
              <w:rPr>
                <w:rFonts w:cstheme="minorHAnsi"/>
                <w:b/>
                <w:noProof/>
                <w:lang w:eastAsia="fr-FR"/>
              </w:rPr>
              <w:t>CONTACTS PRESSE</w:t>
            </w:r>
          </w:p>
        </w:tc>
      </w:tr>
      <w:tr w:rsidR="008F1F4F" w14:paraId="573BA9DE" w14:textId="77777777" w:rsidTr="00CA4CD8">
        <w:trPr>
          <w:trHeight w:val="1713"/>
          <w:jc w:val="center"/>
        </w:trPr>
        <w:tc>
          <w:tcPr>
            <w:tcW w:w="3261" w:type="dxa"/>
            <w:tcBorders>
              <w:top w:val="single" w:sz="12" w:space="0" w:color="auto"/>
              <w:bottom w:val="single" w:sz="12" w:space="0" w:color="auto"/>
            </w:tcBorders>
            <w:vAlign w:val="center"/>
          </w:tcPr>
          <w:p w14:paraId="1D15D0DA" w14:textId="77777777" w:rsidR="008F1F4F" w:rsidRPr="00C03CB6" w:rsidRDefault="008F1F4F" w:rsidP="00C03CB6">
            <w:pPr>
              <w:spacing w:line="276" w:lineRule="auto"/>
              <w:rPr>
                <w:rFonts w:ascii="Inter" w:eastAsia="Calibri" w:hAnsi="Inter" w:cs="Times New Roman"/>
                <w:b/>
                <w:bCs/>
                <w:sz w:val="20"/>
                <w:szCs w:val="20"/>
              </w:rPr>
            </w:pPr>
          </w:p>
          <w:p w14:paraId="7E863E28" w14:textId="77777777" w:rsidR="00A55F6F" w:rsidRPr="008B3D1B" w:rsidRDefault="00A55F6F" w:rsidP="00A55F6F">
            <w:pPr>
              <w:spacing w:line="276" w:lineRule="auto"/>
              <w:rPr>
                <w:rFonts w:cstheme="minorHAnsi"/>
                <w:b/>
                <w:bCs/>
              </w:rPr>
            </w:pPr>
            <w:r w:rsidRPr="008B3D1B">
              <w:rPr>
                <w:rFonts w:cstheme="minorHAnsi"/>
                <w:b/>
                <w:bCs/>
              </w:rPr>
              <w:t>Clémence Tesson</w:t>
            </w:r>
          </w:p>
          <w:p w14:paraId="7F0B8016" w14:textId="77777777" w:rsidR="00A55F6F" w:rsidRPr="008B3D1B" w:rsidRDefault="00A55F6F" w:rsidP="00A55F6F">
            <w:pPr>
              <w:spacing w:line="276" w:lineRule="auto"/>
              <w:rPr>
                <w:rFonts w:asciiTheme="majorHAnsi" w:hAnsiTheme="majorHAnsi" w:cstheme="majorHAnsi"/>
              </w:rPr>
            </w:pPr>
            <w:r w:rsidRPr="008B3D1B">
              <w:rPr>
                <w:rFonts w:asciiTheme="majorHAnsi" w:hAnsiTheme="majorHAnsi" w:cstheme="majorHAnsi"/>
              </w:rPr>
              <w:t>Attachée de presse</w:t>
            </w:r>
          </w:p>
          <w:p w14:paraId="773DBA0F" w14:textId="77777777" w:rsidR="00A55F6F" w:rsidRPr="008B3D1B" w:rsidRDefault="00A53DB7" w:rsidP="00A55F6F">
            <w:pPr>
              <w:spacing w:line="276" w:lineRule="auto"/>
              <w:rPr>
                <w:rFonts w:asciiTheme="majorHAnsi" w:hAnsiTheme="majorHAnsi" w:cstheme="majorHAnsi"/>
              </w:rPr>
            </w:pPr>
            <w:hyperlink r:id="rId13" w:history="1">
              <w:r w:rsidR="00A55F6F" w:rsidRPr="008B3D1B">
                <w:rPr>
                  <w:rStyle w:val="Lienhypertexte"/>
                  <w:rFonts w:asciiTheme="majorHAnsi" w:hAnsiTheme="majorHAnsi" w:cstheme="majorHAnsi"/>
                </w:rPr>
                <w:t>ctesson@lillemetropole.fr</w:t>
              </w:r>
            </w:hyperlink>
          </w:p>
          <w:p w14:paraId="1617CB36" w14:textId="77777777" w:rsidR="00A55F6F" w:rsidRPr="008B3D1B" w:rsidRDefault="00A55F6F" w:rsidP="00A55F6F">
            <w:pPr>
              <w:spacing w:line="276" w:lineRule="auto"/>
              <w:rPr>
                <w:rFonts w:asciiTheme="majorHAnsi" w:hAnsiTheme="majorHAnsi" w:cstheme="majorHAnsi"/>
              </w:rPr>
            </w:pPr>
            <w:r w:rsidRPr="008B3D1B">
              <w:rPr>
                <w:rFonts w:asciiTheme="majorHAnsi" w:hAnsiTheme="majorHAnsi" w:cstheme="majorHAnsi"/>
              </w:rPr>
              <w:t>03 20 21 22 76</w:t>
            </w:r>
          </w:p>
          <w:p w14:paraId="651A4039" w14:textId="77777777" w:rsidR="00A55F6F" w:rsidRDefault="00A55F6F" w:rsidP="00A55F6F">
            <w:pPr>
              <w:spacing w:line="276" w:lineRule="auto"/>
              <w:jc w:val="both"/>
              <w:rPr>
                <w:rFonts w:asciiTheme="majorHAnsi" w:hAnsiTheme="majorHAnsi" w:cstheme="majorHAnsi"/>
              </w:rPr>
            </w:pPr>
            <w:r w:rsidRPr="008B3D1B">
              <w:rPr>
                <w:rFonts w:asciiTheme="majorHAnsi" w:hAnsiTheme="majorHAnsi" w:cstheme="majorHAnsi"/>
              </w:rPr>
              <w:t>06 30 46 23 35</w:t>
            </w:r>
          </w:p>
          <w:p w14:paraId="4765E78F" w14:textId="0DA3EF26" w:rsidR="00EF48B7" w:rsidRPr="00C03CB6" w:rsidRDefault="00EF48B7" w:rsidP="00A55F6F">
            <w:pPr>
              <w:spacing w:line="276" w:lineRule="auto"/>
              <w:jc w:val="both"/>
              <w:rPr>
                <w:rFonts w:ascii="Inter" w:hAnsi="Inter"/>
                <w:sz w:val="20"/>
                <w:szCs w:val="20"/>
              </w:rPr>
            </w:pPr>
          </w:p>
        </w:tc>
        <w:tc>
          <w:tcPr>
            <w:tcW w:w="3118" w:type="dxa"/>
            <w:gridSpan w:val="2"/>
            <w:tcBorders>
              <w:top w:val="single" w:sz="12" w:space="0" w:color="auto"/>
              <w:bottom w:val="single" w:sz="12" w:space="0" w:color="auto"/>
            </w:tcBorders>
            <w:vAlign w:val="center"/>
          </w:tcPr>
          <w:p w14:paraId="56FB5185" w14:textId="77777777" w:rsidR="008F1F4F" w:rsidRPr="00C03CB6" w:rsidRDefault="008F1F4F" w:rsidP="00C03CB6">
            <w:pPr>
              <w:spacing w:line="276" w:lineRule="auto"/>
              <w:rPr>
                <w:rFonts w:ascii="Inter" w:hAnsi="Inter"/>
                <w:b/>
                <w:bCs/>
                <w:sz w:val="20"/>
                <w:szCs w:val="20"/>
              </w:rPr>
            </w:pPr>
          </w:p>
          <w:p w14:paraId="172E1022" w14:textId="77777777" w:rsidR="00A55F6F" w:rsidRPr="008B3D1B" w:rsidRDefault="00A55F6F" w:rsidP="00A55F6F">
            <w:pPr>
              <w:spacing w:line="276" w:lineRule="auto"/>
              <w:rPr>
                <w:rFonts w:eastAsia="Calibri" w:cstheme="minorHAnsi"/>
                <w:b/>
                <w:bCs/>
              </w:rPr>
            </w:pPr>
            <w:r w:rsidRPr="008B3D1B">
              <w:rPr>
                <w:rFonts w:eastAsia="Calibri" w:cstheme="minorHAnsi"/>
                <w:b/>
                <w:bCs/>
              </w:rPr>
              <w:t>Agathe Lavalée</w:t>
            </w:r>
          </w:p>
          <w:p w14:paraId="5D2DB347" w14:textId="77777777" w:rsidR="00A55F6F" w:rsidRPr="008B3D1B" w:rsidRDefault="00A55F6F" w:rsidP="00A55F6F">
            <w:pPr>
              <w:spacing w:line="276" w:lineRule="auto"/>
              <w:rPr>
                <w:rFonts w:asciiTheme="majorHAnsi" w:eastAsia="Calibri" w:hAnsiTheme="majorHAnsi" w:cstheme="majorHAnsi"/>
              </w:rPr>
            </w:pPr>
            <w:r w:rsidRPr="008B3D1B">
              <w:rPr>
                <w:rFonts w:asciiTheme="majorHAnsi" w:eastAsia="Calibri" w:hAnsiTheme="majorHAnsi" w:cstheme="majorHAnsi"/>
              </w:rPr>
              <w:t>Attachée de presse</w:t>
            </w:r>
          </w:p>
          <w:p w14:paraId="3D439D35" w14:textId="77777777" w:rsidR="00A55F6F" w:rsidRPr="008B3D1B" w:rsidRDefault="00A53DB7" w:rsidP="00A55F6F">
            <w:pPr>
              <w:spacing w:line="276" w:lineRule="auto"/>
              <w:rPr>
                <w:rFonts w:asciiTheme="majorHAnsi" w:eastAsia="Calibri" w:hAnsiTheme="majorHAnsi" w:cstheme="majorHAnsi"/>
              </w:rPr>
            </w:pPr>
            <w:hyperlink r:id="rId14" w:history="1">
              <w:r w:rsidR="00A55F6F" w:rsidRPr="008B3D1B">
                <w:rPr>
                  <w:rFonts w:asciiTheme="majorHAnsi" w:eastAsia="Calibri" w:hAnsiTheme="majorHAnsi" w:cstheme="majorHAnsi"/>
                  <w:color w:val="0563C1"/>
                  <w:u w:val="single"/>
                </w:rPr>
                <w:t>alavalee@lillemetropole.fr</w:t>
              </w:r>
            </w:hyperlink>
          </w:p>
          <w:p w14:paraId="65F2E21A" w14:textId="77777777" w:rsidR="00A55F6F" w:rsidRPr="008B3D1B" w:rsidRDefault="00A55F6F" w:rsidP="00A55F6F">
            <w:pPr>
              <w:spacing w:line="276" w:lineRule="auto"/>
              <w:rPr>
                <w:rFonts w:asciiTheme="majorHAnsi" w:eastAsia="Calibri" w:hAnsiTheme="majorHAnsi" w:cstheme="majorHAnsi"/>
              </w:rPr>
            </w:pPr>
            <w:r w:rsidRPr="008B3D1B">
              <w:rPr>
                <w:rFonts w:asciiTheme="majorHAnsi" w:eastAsia="Calibri" w:hAnsiTheme="majorHAnsi" w:cstheme="majorHAnsi"/>
              </w:rPr>
              <w:t>03 20 21 23 50</w:t>
            </w:r>
          </w:p>
          <w:p w14:paraId="21D7BDD1" w14:textId="77777777" w:rsidR="00EF48B7" w:rsidRDefault="00A55F6F" w:rsidP="00C03CB6">
            <w:pPr>
              <w:spacing w:line="276" w:lineRule="auto"/>
              <w:jc w:val="both"/>
              <w:rPr>
                <w:rFonts w:asciiTheme="majorHAnsi" w:eastAsia="Calibri" w:hAnsiTheme="majorHAnsi" w:cstheme="majorHAnsi"/>
              </w:rPr>
            </w:pPr>
            <w:r w:rsidRPr="008B3D1B">
              <w:rPr>
                <w:rFonts w:asciiTheme="majorHAnsi" w:eastAsia="Calibri" w:hAnsiTheme="majorHAnsi" w:cstheme="majorHAnsi"/>
              </w:rPr>
              <w:t>06 30 46 40 17</w:t>
            </w:r>
          </w:p>
          <w:p w14:paraId="2B712587" w14:textId="3B1EA61F" w:rsidR="00EF48B7" w:rsidRPr="00EF48B7" w:rsidRDefault="00EF48B7" w:rsidP="00C03CB6">
            <w:pPr>
              <w:spacing w:line="276" w:lineRule="auto"/>
              <w:jc w:val="both"/>
              <w:rPr>
                <w:rFonts w:asciiTheme="majorHAnsi" w:eastAsia="Calibri" w:hAnsiTheme="majorHAnsi" w:cstheme="majorHAnsi"/>
              </w:rPr>
            </w:pPr>
          </w:p>
        </w:tc>
        <w:tc>
          <w:tcPr>
            <w:tcW w:w="4620" w:type="dxa"/>
            <w:tcBorders>
              <w:top w:val="single" w:sz="12" w:space="0" w:color="auto"/>
              <w:bottom w:val="single" w:sz="12" w:space="0" w:color="auto"/>
            </w:tcBorders>
            <w:vAlign w:val="bottom"/>
          </w:tcPr>
          <w:p w14:paraId="24511FBF" w14:textId="105B970B" w:rsidR="008F1F4F" w:rsidRPr="001C7EC8" w:rsidRDefault="00EF48B7" w:rsidP="008F1F4F">
            <w:pPr>
              <w:jc w:val="right"/>
              <w:rPr>
                <w:sz w:val="20"/>
                <w:szCs w:val="20"/>
              </w:rPr>
            </w:pPr>
            <w:r>
              <w:rPr>
                <w:noProof/>
                <w:sz w:val="20"/>
                <w:szCs w:val="20"/>
                <w:lang w:eastAsia="fr-FR"/>
              </w:rPr>
              <w:drawing>
                <wp:anchor distT="0" distB="0" distL="0" distR="0" simplePos="0" relativeHeight="251665408" behindDoc="0" locked="1" layoutInCell="1" allowOverlap="1" wp14:anchorId="7E190CF9" wp14:editId="08FAA183">
                  <wp:simplePos x="0" y="0"/>
                  <wp:positionH relativeFrom="margin">
                    <wp:posOffset>2134870</wp:posOffset>
                  </wp:positionH>
                  <wp:positionV relativeFrom="paragraph">
                    <wp:posOffset>-988060</wp:posOffset>
                  </wp:positionV>
                  <wp:extent cx="792000" cy="792000"/>
                  <wp:effectExtent l="0" t="0" r="8255"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2.png"/>
                          <pic:cNvPicPr/>
                        </pic:nvPicPr>
                        <pic:blipFill>
                          <a:blip r:embed="rId15">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p>
        </w:tc>
      </w:tr>
      <w:tr w:rsidR="00CA4CD8" w14:paraId="4B1B464F" w14:textId="77777777" w:rsidTr="004A1A67">
        <w:trPr>
          <w:trHeight w:val="1713"/>
          <w:jc w:val="center"/>
        </w:trPr>
        <w:tc>
          <w:tcPr>
            <w:tcW w:w="6379" w:type="dxa"/>
            <w:gridSpan w:val="3"/>
            <w:tcBorders>
              <w:top w:val="single" w:sz="12" w:space="0" w:color="auto"/>
              <w:bottom w:val="single" w:sz="12" w:space="0" w:color="auto"/>
            </w:tcBorders>
            <w:vAlign w:val="center"/>
          </w:tcPr>
          <w:p w14:paraId="29569B30" w14:textId="77777777" w:rsidR="00CA4CD8" w:rsidRPr="00C03CB6" w:rsidRDefault="00CA4CD8" w:rsidP="00432F28">
            <w:pPr>
              <w:spacing w:line="276" w:lineRule="auto"/>
              <w:rPr>
                <w:rFonts w:ascii="Inter" w:eastAsia="Calibri" w:hAnsi="Inter" w:cs="Times New Roman"/>
                <w:b/>
                <w:bCs/>
                <w:sz w:val="20"/>
                <w:szCs w:val="20"/>
              </w:rPr>
            </w:pPr>
          </w:p>
          <w:p w14:paraId="7A8C48D1" w14:textId="77777777" w:rsidR="00CA4CD8" w:rsidRDefault="00CA4CD8" w:rsidP="00432F28">
            <w:pPr>
              <w:spacing w:line="276" w:lineRule="auto"/>
              <w:rPr>
                <w:rFonts w:cstheme="minorHAnsi"/>
                <w:b/>
                <w:bCs/>
              </w:rPr>
            </w:pPr>
            <w:r w:rsidRPr="00CA4CD8">
              <w:rPr>
                <w:rFonts w:cstheme="minorHAnsi"/>
                <w:b/>
                <w:bCs/>
              </w:rPr>
              <w:t>Pierre-Yves G</w:t>
            </w:r>
            <w:r>
              <w:rPr>
                <w:rFonts w:cstheme="minorHAnsi"/>
                <w:b/>
                <w:bCs/>
              </w:rPr>
              <w:t>allety</w:t>
            </w:r>
          </w:p>
          <w:p w14:paraId="0C90792C" w14:textId="77777777" w:rsidR="00CA4CD8" w:rsidRDefault="00A53DB7" w:rsidP="00432F28">
            <w:pPr>
              <w:spacing w:line="276" w:lineRule="auto"/>
            </w:pPr>
            <w:hyperlink r:id="rId16" w:history="1">
              <w:r w:rsidR="00CA4CD8" w:rsidRPr="00CA4CD8">
                <w:rPr>
                  <w:rStyle w:val="Lienhypertexte"/>
                  <w:bCs/>
                </w:rPr>
                <w:t>pierre-yves.gallety@tbwa-corporate.com</w:t>
              </w:r>
            </w:hyperlink>
          </w:p>
          <w:p w14:paraId="7076444E" w14:textId="24795621" w:rsidR="00CA4CD8" w:rsidRPr="00CA4CD8" w:rsidRDefault="00CA4CD8" w:rsidP="00CA4CD8">
            <w:pPr>
              <w:spacing w:line="276" w:lineRule="auto"/>
              <w:jc w:val="both"/>
              <w:rPr>
                <w:rFonts w:asciiTheme="majorHAnsi" w:hAnsiTheme="majorHAnsi" w:cstheme="majorHAnsi"/>
                <w:bCs/>
              </w:rPr>
            </w:pPr>
            <w:r w:rsidRPr="00CA4CD8">
              <w:rPr>
                <w:rFonts w:asciiTheme="majorHAnsi" w:hAnsiTheme="majorHAnsi" w:cstheme="majorHAnsi"/>
                <w:bCs/>
              </w:rPr>
              <w:t xml:space="preserve">06 42 98 71 47 </w:t>
            </w:r>
          </w:p>
          <w:p w14:paraId="1796C66B" w14:textId="2DF19D9E" w:rsidR="00CA4CD8" w:rsidRPr="00A55F6F" w:rsidRDefault="00CA4CD8" w:rsidP="00432F28">
            <w:pPr>
              <w:spacing w:line="276" w:lineRule="auto"/>
              <w:jc w:val="both"/>
              <w:rPr>
                <w:rFonts w:ascii="Inter" w:eastAsia="Calibri" w:hAnsi="Inter" w:cs="Times New Roman"/>
                <w:sz w:val="20"/>
                <w:szCs w:val="20"/>
              </w:rPr>
            </w:pPr>
          </w:p>
        </w:tc>
        <w:tc>
          <w:tcPr>
            <w:tcW w:w="4620" w:type="dxa"/>
            <w:tcBorders>
              <w:top w:val="single" w:sz="12" w:space="0" w:color="auto"/>
              <w:bottom w:val="single" w:sz="12" w:space="0" w:color="auto"/>
            </w:tcBorders>
            <w:vAlign w:val="bottom"/>
          </w:tcPr>
          <w:p w14:paraId="0E46BF08" w14:textId="6D5425E6" w:rsidR="00CA4CD8" w:rsidRPr="001C7EC8" w:rsidRDefault="00CA4CD8" w:rsidP="00432F28">
            <w:pPr>
              <w:jc w:val="right"/>
              <w:rPr>
                <w:sz w:val="20"/>
                <w:szCs w:val="20"/>
              </w:rPr>
            </w:pPr>
            <w:r w:rsidRPr="00CA4CD8">
              <w:rPr>
                <w:rFonts w:ascii="Calibri" w:eastAsia="Calibri" w:hAnsi="Calibri" w:cs="Calibri"/>
                <w:b/>
                <w:noProof/>
                <w:color w:val="333333"/>
                <w:shd w:val="clear" w:color="auto" w:fill="FFFFFF"/>
                <w:lang w:eastAsia="fr-FR"/>
              </w:rPr>
              <w:drawing>
                <wp:anchor distT="0" distB="0" distL="114300" distR="114300" simplePos="0" relativeHeight="251663360" behindDoc="0" locked="0" layoutInCell="1" allowOverlap="1" wp14:anchorId="0F73E4B0" wp14:editId="04293667">
                  <wp:simplePos x="0" y="0"/>
                  <wp:positionH relativeFrom="margin">
                    <wp:posOffset>2137410</wp:posOffset>
                  </wp:positionH>
                  <wp:positionV relativeFrom="paragraph">
                    <wp:posOffset>-851535</wp:posOffset>
                  </wp:positionV>
                  <wp:extent cx="791845" cy="848360"/>
                  <wp:effectExtent l="0" t="0" r="8255" b="889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1845" cy="848360"/>
                          </a:xfrm>
                          <a:prstGeom prst="rect">
                            <a:avLst/>
                          </a:prstGeom>
                        </pic:spPr>
                      </pic:pic>
                    </a:graphicData>
                  </a:graphic>
                  <wp14:sizeRelH relativeFrom="page">
                    <wp14:pctWidth>0</wp14:pctWidth>
                  </wp14:sizeRelH>
                  <wp14:sizeRelV relativeFrom="page">
                    <wp14:pctHeight>0</wp14:pctHeight>
                  </wp14:sizeRelV>
                </wp:anchor>
              </w:drawing>
            </w:r>
          </w:p>
        </w:tc>
      </w:tr>
    </w:tbl>
    <w:p w14:paraId="3FB0475D" w14:textId="72967035" w:rsidR="00CA4CD8" w:rsidRPr="003D4DF3" w:rsidRDefault="00CA4CD8" w:rsidP="00194C40"/>
    <w:sectPr w:rsidR="00CA4CD8" w:rsidRPr="003D4DF3" w:rsidSect="0014384A">
      <w:pgSz w:w="11906" w:h="16838"/>
      <w:pgMar w:top="0" w:right="1418" w:bottom="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E5ED4" w14:textId="77777777" w:rsidR="00A53DB7" w:rsidRDefault="00A53DB7" w:rsidP="008118FD">
      <w:pPr>
        <w:spacing w:after="0" w:line="240" w:lineRule="auto"/>
      </w:pPr>
      <w:r>
        <w:separator/>
      </w:r>
    </w:p>
  </w:endnote>
  <w:endnote w:type="continuationSeparator" w:id="0">
    <w:p w14:paraId="484EB611" w14:textId="77777777" w:rsidR="00A53DB7" w:rsidRDefault="00A53DB7" w:rsidP="00811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nter">
    <w:panose1 w:val="02000503000000020004"/>
    <w:charset w:val="00"/>
    <w:family w:val="auto"/>
    <w:pitch w:val="variable"/>
    <w:sig w:usb0="E00002FF" w:usb1="1200A1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CC914" w14:textId="77777777" w:rsidR="00A53DB7" w:rsidRDefault="00A53DB7" w:rsidP="008118FD">
      <w:pPr>
        <w:spacing w:after="0" w:line="240" w:lineRule="auto"/>
      </w:pPr>
      <w:r>
        <w:separator/>
      </w:r>
    </w:p>
  </w:footnote>
  <w:footnote w:type="continuationSeparator" w:id="0">
    <w:p w14:paraId="081FCC14" w14:textId="77777777" w:rsidR="00A53DB7" w:rsidRDefault="00A53DB7" w:rsidP="008118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5F1"/>
    <w:rsid w:val="00000CB6"/>
    <w:rsid w:val="0000292A"/>
    <w:rsid w:val="00002DAD"/>
    <w:rsid w:val="00002DC9"/>
    <w:rsid w:val="000065B7"/>
    <w:rsid w:val="00007CE2"/>
    <w:rsid w:val="00013405"/>
    <w:rsid w:val="000179D4"/>
    <w:rsid w:val="000207E8"/>
    <w:rsid w:val="000210C1"/>
    <w:rsid w:val="00021F31"/>
    <w:rsid w:val="0002239E"/>
    <w:rsid w:val="0002495A"/>
    <w:rsid w:val="00025D67"/>
    <w:rsid w:val="0003161D"/>
    <w:rsid w:val="00032079"/>
    <w:rsid w:val="00034333"/>
    <w:rsid w:val="000356E0"/>
    <w:rsid w:val="00036427"/>
    <w:rsid w:val="00037831"/>
    <w:rsid w:val="00037FB3"/>
    <w:rsid w:val="00040A19"/>
    <w:rsid w:val="00040CB6"/>
    <w:rsid w:val="00041369"/>
    <w:rsid w:val="000423F2"/>
    <w:rsid w:val="00045AE2"/>
    <w:rsid w:val="00047CB1"/>
    <w:rsid w:val="0005295A"/>
    <w:rsid w:val="00053BDC"/>
    <w:rsid w:val="000541F7"/>
    <w:rsid w:val="00054988"/>
    <w:rsid w:val="00055317"/>
    <w:rsid w:val="00056ED6"/>
    <w:rsid w:val="000579A9"/>
    <w:rsid w:val="00057ECF"/>
    <w:rsid w:val="00061D1F"/>
    <w:rsid w:val="00063576"/>
    <w:rsid w:val="00063D03"/>
    <w:rsid w:val="00063F2D"/>
    <w:rsid w:val="000641FA"/>
    <w:rsid w:val="00067ED3"/>
    <w:rsid w:val="0007277C"/>
    <w:rsid w:val="00072F0E"/>
    <w:rsid w:val="00074554"/>
    <w:rsid w:val="00074A85"/>
    <w:rsid w:val="00075E52"/>
    <w:rsid w:val="00076257"/>
    <w:rsid w:val="000763CD"/>
    <w:rsid w:val="0007641A"/>
    <w:rsid w:val="0007748B"/>
    <w:rsid w:val="00077BC6"/>
    <w:rsid w:val="00080CB5"/>
    <w:rsid w:val="00083DD5"/>
    <w:rsid w:val="00083EDD"/>
    <w:rsid w:val="00084C24"/>
    <w:rsid w:val="000900B9"/>
    <w:rsid w:val="00090C63"/>
    <w:rsid w:val="0009346F"/>
    <w:rsid w:val="00093500"/>
    <w:rsid w:val="00097508"/>
    <w:rsid w:val="0009767B"/>
    <w:rsid w:val="00097F1A"/>
    <w:rsid w:val="000A2B25"/>
    <w:rsid w:val="000A33C4"/>
    <w:rsid w:val="000A3961"/>
    <w:rsid w:val="000A3E06"/>
    <w:rsid w:val="000A701F"/>
    <w:rsid w:val="000A7024"/>
    <w:rsid w:val="000B0B1A"/>
    <w:rsid w:val="000B0F41"/>
    <w:rsid w:val="000B5895"/>
    <w:rsid w:val="000B6E2E"/>
    <w:rsid w:val="000C0D46"/>
    <w:rsid w:val="000C2FBC"/>
    <w:rsid w:val="000C795F"/>
    <w:rsid w:val="000D1318"/>
    <w:rsid w:val="000D3302"/>
    <w:rsid w:val="000D382C"/>
    <w:rsid w:val="000D54F7"/>
    <w:rsid w:val="000D7646"/>
    <w:rsid w:val="000E30B7"/>
    <w:rsid w:val="000E30BE"/>
    <w:rsid w:val="000E31EB"/>
    <w:rsid w:val="000E4370"/>
    <w:rsid w:val="000E5953"/>
    <w:rsid w:val="000F00D9"/>
    <w:rsid w:val="000F19D0"/>
    <w:rsid w:val="000F2040"/>
    <w:rsid w:val="000F27AD"/>
    <w:rsid w:val="000F4477"/>
    <w:rsid w:val="000F44F9"/>
    <w:rsid w:val="000F53F9"/>
    <w:rsid w:val="000F73C1"/>
    <w:rsid w:val="0010113A"/>
    <w:rsid w:val="0010165D"/>
    <w:rsid w:val="0010212D"/>
    <w:rsid w:val="0010252F"/>
    <w:rsid w:val="00103223"/>
    <w:rsid w:val="0010585A"/>
    <w:rsid w:val="00107ABC"/>
    <w:rsid w:val="001101FA"/>
    <w:rsid w:val="00111C1A"/>
    <w:rsid w:val="00112FFD"/>
    <w:rsid w:val="00114389"/>
    <w:rsid w:val="001150CA"/>
    <w:rsid w:val="00115F2B"/>
    <w:rsid w:val="001175A8"/>
    <w:rsid w:val="001176FB"/>
    <w:rsid w:val="001205F7"/>
    <w:rsid w:val="00121AA0"/>
    <w:rsid w:val="00121D78"/>
    <w:rsid w:val="00126844"/>
    <w:rsid w:val="001277D5"/>
    <w:rsid w:val="00130905"/>
    <w:rsid w:val="001330EA"/>
    <w:rsid w:val="00133EB6"/>
    <w:rsid w:val="001352E6"/>
    <w:rsid w:val="00136863"/>
    <w:rsid w:val="001377D6"/>
    <w:rsid w:val="0013792A"/>
    <w:rsid w:val="00137C99"/>
    <w:rsid w:val="00140ADC"/>
    <w:rsid w:val="00142D09"/>
    <w:rsid w:val="0014384A"/>
    <w:rsid w:val="00145876"/>
    <w:rsid w:val="00146807"/>
    <w:rsid w:val="0014720E"/>
    <w:rsid w:val="001505BE"/>
    <w:rsid w:val="00150EBA"/>
    <w:rsid w:val="001556D0"/>
    <w:rsid w:val="00155CC7"/>
    <w:rsid w:val="001604E7"/>
    <w:rsid w:val="00161509"/>
    <w:rsid w:val="001633A3"/>
    <w:rsid w:val="00170BFC"/>
    <w:rsid w:val="001721A5"/>
    <w:rsid w:val="001747C2"/>
    <w:rsid w:val="00174D43"/>
    <w:rsid w:val="00175547"/>
    <w:rsid w:val="001772E3"/>
    <w:rsid w:val="00177814"/>
    <w:rsid w:val="00180DE7"/>
    <w:rsid w:val="00184780"/>
    <w:rsid w:val="00185822"/>
    <w:rsid w:val="00185D2A"/>
    <w:rsid w:val="001911D8"/>
    <w:rsid w:val="00194C40"/>
    <w:rsid w:val="00195369"/>
    <w:rsid w:val="001978B5"/>
    <w:rsid w:val="00197A03"/>
    <w:rsid w:val="001A0440"/>
    <w:rsid w:val="001A07AA"/>
    <w:rsid w:val="001A7792"/>
    <w:rsid w:val="001B071C"/>
    <w:rsid w:val="001B13C7"/>
    <w:rsid w:val="001B21F6"/>
    <w:rsid w:val="001B3CD5"/>
    <w:rsid w:val="001B4004"/>
    <w:rsid w:val="001B46CF"/>
    <w:rsid w:val="001B6C40"/>
    <w:rsid w:val="001B70E2"/>
    <w:rsid w:val="001B7369"/>
    <w:rsid w:val="001B75B2"/>
    <w:rsid w:val="001B7C7D"/>
    <w:rsid w:val="001C0FDD"/>
    <w:rsid w:val="001C24A0"/>
    <w:rsid w:val="001C25DE"/>
    <w:rsid w:val="001C5B11"/>
    <w:rsid w:val="001C7880"/>
    <w:rsid w:val="001C7A71"/>
    <w:rsid w:val="001D320D"/>
    <w:rsid w:val="001D44AD"/>
    <w:rsid w:val="001D4D8E"/>
    <w:rsid w:val="001D504B"/>
    <w:rsid w:val="001D50CE"/>
    <w:rsid w:val="001E01F7"/>
    <w:rsid w:val="001E02C4"/>
    <w:rsid w:val="001E1B7A"/>
    <w:rsid w:val="001E3E9C"/>
    <w:rsid w:val="001E43B0"/>
    <w:rsid w:val="001F06A9"/>
    <w:rsid w:val="001F0B0D"/>
    <w:rsid w:val="001F1678"/>
    <w:rsid w:val="001F2658"/>
    <w:rsid w:val="001F26CB"/>
    <w:rsid w:val="001F2B81"/>
    <w:rsid w:val="001F31F1"/>
    <w:rsid w:val="001F3A45"/>
    <w:rsid w:val="001F5295"/>
    <w:rsid w:val="001F780C"/>
    <w:rsid w:val="001F7817"/>
    <w:rsid w:val="00200ECF"/>
    <w:rsid w:val="00201123"/>
    <w:rsid w:val="002051D8"/>
    <w:rsid w:val="002076E6"/>
    <w:rsid w:val="0021716A"/>
    <w:rsid w:val="00220B6D"/>
    <w:rsid w:val="0022576A"/>
    <w:rsid w:val="002267F1"/>
    <w:rsid w:val="002312C3"/>
    <w:rsid w:val="00231343"/>
    <w:rsid w:val="00232FB6"/>
    <w:rsid w:val="00234FA8"/>
    <w:rsid w:val="002364C4"/>
    <w:rsid w:val="00236F20"/>
    <w:rsid w:val="0023762C"/>
    <w:rsid w:val="002421BF"/>
    <w:rsid w:val="002446FB"/>
    <w:rsid w:val="00251D26"/>
    <w:rsid w:val="00253698"/>
    <w:rsid w:val="002544E4"/>
    <w:rsid w:val="00257992"/>
    <w:rsid w:val="00260A53"/>
    <w:rsid w:val="00261D6F"/>
    <w:rsid w:val="002635FF"/>
    <w:rsid w:val="0026563A"/>
    <w:rsid w:val="0026691A"/>
    <w:rsid w:val="00267405"/>
    <w:rsid w:val="00267E24"/>
    <w:rsid w:val="002701AD"/>
    <w:rsid w:val="00270E61"/>
    <w:rsid w:val="00275032"/>
    <w:rsid w:val="00275919"/>
    <w:rsid w:val="002763E7"/>
    <w:rsid w:val="00281E31"/>
    <w:rsid w:val="00282D56"/>
    <w:rsid w:val="00282F9C"/>
    <w:rsid w:val="00283317"/>
    <w:rsid w:val="0028393B"/>
    <w:rsid w:val="00283C84"/>
    <w:rsid w:val="00285C20"/>
    <w:rsid w:val="002864A1"/>
    <w:rsid w:val="00286E02"/>
    <w:rsid w:val="00287229"/>
    <w:rsid w:val="0029030A"/>
    <w:rsid w:val="002951B7"/>
    <w:rsid w:val="002964CC"/>
    <w:rsid w:val="00296BDC"/>
    <w:rsid w:val="002A1513"/>
    <w:rsid w:val="002A6782"/>
    <w:rsid w:val="002A7245"/>
    <w:rsid w:val="002B21B9"/>
    <w:rsid w:val="002B2DF5"/>
    <w:rsid w:val="002B3014"/>
    <w:rsid w:val="002B35E4"/>
    <w:rsid w:val="002B484D"/>
    <w:rsid w:val="002B7E80"/>
    <w:rsid w:val="002C1317"/>
    <w:rsid w:val="002C2971"/>
    <w:rsid w:val="002C4139"/>
    <w:rsid w:val="002C68C2"/>
    <w:rsid w:val="002D0B5B"/>
    <w:rsid w:val="002D1C6A"/>
    <w:rsid w:val="002D2280"/>
    <w:rsid w:val="002D365E"/>
    <w:rsid w:val="002D4DAE"/>
    <w:rsid w:val="002D51DA"/>
    <w:rsid w:val="002D5475"/>
    <w:rsid w:val="002D5C8F"/>
    <w:rsid w:val="002D5D4E"/>
    <w:rsid w:val="002E00DA"/>
    <w:rsid w:val="002E0633"/>
    <w:rsid w:val="002E0C84"/>
    <w:rsid w:val="002E2547"/>
    <w:rsid w:val="002E3BD7"/>
    <w:rsid w:val="002E5420"/>
    <w:rsid w:val="002E7B0F"/>
    <w:rsid w:val="002F2A71"/>
    <w:rsid w:val="002F78B6"/>
    <w:rsid w:val="002F7AD3"/>
    <w:rsid w:val="00300D2C"/>
    <w:rsid w:val="0030463C"/>
    <w:rsid w:val="00305629"/>
    <w:rsid w:val="00305E85"/>
    <w:rsid w:val="003071C9"/>
    <w:rsid w:val="00307809"/>
    <w:rsid w:val="00310CBE"/>
    <w:rsid w:val="00312039"/>
    <w:rsid w:val="0031615B"/>
    <w:rsid w:val="00320110"/>
    <w:rsid w:val="0032080A"/>
    <w:rsid w:val="00321AB2"/>
    <w:rsid w:val="003223AF"/>
    <w:rsid w:val="00323744"/>
    <w:rsid w:val="00323AC4"/>
    <w:rsid w:val="00324B23"/>
    <w:rsid w:val="003268B3"/>
    <w:rsid w:val="003279D8"/>
    <w:rsid w:val="00332454"/>
    <w:rsid w:val="00332740"/>
    <w:rsid w:val="00335A6F"/>
    <w:rsid w:val="0034114D"/>
    <w:rsid w:val="003442AA"/>
    <w:rsid w:val="00345997"/>
    <w:rsid w:val="00351468"/>
    <w:rsid w:val="00353ECB"/>
    <w:rsid w:val="0035588E"/>
    <w:rsid w:val="00355AD4"/>
    <w:rsid w:val="003561F3"/>
    <w:rsid w:val="00357321"/>
    <w:rsid w:val="00357831"/>
    <w:rsid w:val="00360744"/>
    <w:rsid w:val="00362DC1"/>
    <w:rsid w:val="00367082"/>
    <w:rsid w:val="00367152"/>
    <w:rsid w:val="003712FB"/>
    <w:rsid w:val="00372BEB"/>
    <w:rsid w:val="00374F60"/>
    <w:rsid w:val="00377F46"/>
    <w:rsid w:val="0039047A"/>
    <w:rsid w:val="00390D38"/>
    <w:rsid w:val="00391E9B"/>
    <w:rsid w:val="003934D7"/>
    <w:rsid w:val="00394431"/>
    <w:rsid w:val="00394AED"/>
    <w:rsid w:val="003A15AD"/>
    <w:rsid w:val="003A6575"/>
    <w:rsid w:val="003A66E7"/>
    <w:rsid w:val="003B225E"/>
    <w:rsid w:val="003B464F"/>
    <w:rsid w:val="003B6B1C"/>
    <w:rsid w:val="003C386E"/>
    <w:rsid w:val="003C6AD9"/>
    <w:rsid w:val="003C70A9"/>
    <w:rsid w:val="003C7986"/>
    <w:rsid w:val="003D06AE"/>
    <w:rsid w:val="003D17F2"/>
    <w:rsid w:val="003D2FB9"/>
    <w:rsid w:val="003D42FD"/>
    <w:rsid w:val="003D4442"/>
    <w:rsid w:val="003D4DF3"/>
    <w:rsid w:val="003E2B23"/>
    <w:rsid w:val="003E2DAF"/>
    <w:rsid w:val="003E35D1"/>
    <w:rsid w:val="003E4F3A"/>
    <w:rsid w:val="003E6FEB"/>
    <w:rsid w:val="003E7073"/>
    <w:rsid w:val="003F3FC7"/>
    <w:rsid w:val="004035A8"/>
    <w:rsid w:val="00405C15"/>
    <w:rsid w:val="00405CBA"/>
    <w:rsid w:val="00405DC0"/>
    <w:rsid w:val="004077D2"/>
    <w:rsid w:val="00410D76"/>
    <w:rsid w:val="004136EF"/>
    <w:rsid w:val="0041606E"/>
    <w:rsid w:val="00416D37"/>
    <w:rsid w:val="00416EB4"/>
    <w:rsid w:val="00426699"/>
    <w:rsid w:val="004277C3"/>
    <w:rsid w:val="004279EF"/>
    <w:rsid w:val="0043285C"/>
    <w:rsid w:val="004348D0"/>
    <w:rsid w:val="00436E76"/>
    <w:rsid w:val="00436EA9"/>
    <w:rsid w:val="00437B37"/>
    <w:rsid w:val="00437F91"/>
    <w:rsid w:val="00440879"/>
    <w:rsid w:val="00441A28"/>
    <w:rsid w:val="00441D7D"/>
    <w:rsid w:val="0044241E"/>
    <w:rsid w:val="00442AA8"/>
    <w:rsid w:val="00445153"/>
    <w:rsid w:val="00447622"/>
    <w:rsid w:val="00450ACC"/>
    <w:rsid w:val="00454A87"/>
    <w:rsid w:val="00455BFC"/>
    <w:rsid w:val="00456435"/>
    <w:rsid w:val="00456C65"/>
    <w:rsid w:val="00457797"/>
    <w:rsid w:val="00460D07"/>
    <w:rsid w:val="00462CC3"/>
    <w:rsid w:val="00465AA1"/>
    <w:rsid w:val="00465DD3"/>
    <w:rsid w:val="00466295"/>
    <w:rsid w:val="004662E2"/>
    <w:rsid w:val="00466373"/>
    <w:rsid w:val="00471BC4"/>
    <w:rsid w:val="004723F3"/>
    <w:rsid w:val="00474210"/>
    <w:rsid w:val="004745D4"/>
    <w:rsid w:val="00482F69"/>
    <w:rsid w:val="0048370D"/>
    <w:rsid w:val="0048713C"/>
    <w:rsid w:val="0048715B"/>
    <w:rsid w:val="004879D0"/>
    <w:rsid w:val="00491EC4"/>
    <w:rsid w:val="0049426F"/>
    <w:rsid w:val="004958AD"/>
    <w:rsid w:val="00496C92"/>
    <w:rsid w:val="004972BC"/>
    <w:rsid w:val="00497F53"/>
    <w:rsid w:val="004A22A5"/>
    <w:rsid w:val="004A29E7"/>
    <w:rsid w:val="004A2E2E"/>
    <w:rsid w:val="004A4BEB"/>
    <w:rsid w:val="004A50A3"/>
    <w:rsid w:val="004A5553"/>
    <w:rsid w:val="004A726F"/>
    <w:rsid w:val="004A76A1"/>
    <w:rsid w:val="004B1FB7"/>
    <w:rsid w:val="004B2F67"/>
    <w:rsid w:val="004B3A67"/>
    <w:rsid w:val="004B4E21"/>
    <w:rsid w:val="004B5CFA"/>
    <w:rsid w:val="004B6F39"/>
    <w:rsid w:val="004C0945"/>
    <w:rsid w:val="004C22DA"/>
    <w:rsid w:val="004C24DB"/>
    <w:rsid w:val="004C39A7"/>
    <w:rsid w:val="004C43E3"/>
    <w:rsid w:val="004D0195"/>
    <w:rsid w:val="004D11F2"/>
    <w:rsid w:val="004D144D"/>
    <w:rsid w:val="004D27C9"/>
    <w:rsid w:val="004D4680"/>
    <w:rsid w:val="004D596F"/>
    <w:rsid w:val="004D5FA0"/>
    <w:rsid w:val="004D6EF1"/>
    <w:rsid w:val="004D71CA"/>
    <w:rsid w:val="004E0704"/>
    <w:rsid w:val="004E3612"/>
    <w:rsid w:val="004E5571"/>
    <w:rsid w:val="004E6428"/>
    <w:rsid w:val="004E69F7"/>
    <w:rsid w:val="004E6E74"/>
    <w:rsid w:val="004E720A"/>
    <w:rsid w:val="004E739F"/>
    <w:rsid w:val="004F071B"/>
    <w:rsid w:val="004F5761"/>
    <w:rsid w:val="004F6F0F"/>
    <w:rsid w:val="004F74D1"/>
    <w:rsid w:val="004F78D6"/>
    <w:rsid w:val="004F7B8A"/>
    <w:rsid w:val="00501AE0"/>
    <w:rsid w:val="00505843"/>
    <w:rsid w:val="00505C5D"/>
    <w:rsid w:val="00506505"/>
    <w:rsid w:val="00506A13"/>
    <w:rsid w:val="00507AC6"/>
    <w:rsid w:val="005117CE"/>
    <w:rsid w:val="00511D66"/>
    <w:rsid w:val="005150EB"/>
    <w:rsid w:val="005244C3"/>
    <w:rsid w:val="00530AB3"/>
    <w:rsid w:val="00530B6B"/>
    <w:rsid w:val="00531D80"/>
    <w:rsid w:val="005332F9"/>
    <w:rsid w:val="005347FD"/>
    <w:rsid w:val="00536BA0"/>
    <w:rsid w:val="00540660"/>
    <w:rsid w:val="0054164A"/>
    <w:rsid w:val="00541D40"/>
    <w:rsid w:val="0054210F"/>
    <w:rsid w:val="00542814"/>
    <w:rsid w:val="00542B85"/>
    <w:rsid w:val="00542DED"/>
    <w:rsid w:val="0054408E"/>
    <w:rsid w:val="0054635F"/>
    <w:rsid w:val="005464C3"/>
    <w:rsid w:val="005476A6"/>
    <w:rsid w:val="00551712"/>
    <w:rsid w:val="0055768A"/>
    <w:rsid w:val="005576E6"/>
    <w:rsid w:val="00557AF3"/>
    <w:rsid w:val="00563397"/>
    <w:rsid w:val="005636A1"/>
    <w:rsid w:val="00563E69"/>
    <w:rsid w:val="00564753"/>
    <w:rsid w:val="00566518"/>
    <w:rsid w:val="0057315B"/>
    <w:rsid w:val="00575445"/>
    <w:rsid w:val="005755FB"/>
    <w:rsid w:val="00576258"/>
    <w:rsid w:val="00577288"/>
    <w:rsid w:val="00580AFE"/>
    <w:rsid w:val="00582316"/>
    <w:rsid w:val="00582B44"/>
    <w:rsid w:val="00583BCC"/>
    <w:rsid w:val="0058436B"/>
    <w:rsid w:val="005843DE"/>
    <w:rsid w:val="00584F4F"/>
    <w:rsid w:val="00586742"/>
    <w:rsid w:val="00591BF8"/>
    <w:rsid w:val="005938E9"/>
    <w:rsid w:val="00593C7C"/>
    <w:rsid w:val="005945E5"/>
    <w:rsid w:val="0059501D"/>
    <w:rsid w:val="00596324"/>
    <w:rsid w:val="005977B2"/>
    <w:rsid w:val="005A04F2"/>
    <w:rsid w:val="005A43BE"/>
    <w:rsid w:val="005B08F3"/>
    <w:rsid w:val="005B45C9"/>
    <w:rsid w:val="005B536D"/>
    <w:rsid w:val="005B5BEB"/>
    <w:rsid w:val="005C0468"/>
    <w:rsid w:val="005C1913"/>
    <w:rsid w:val="005C2F5F"/>
    <w:rsid w:val="005C3EF5"/>
    <w:rsid w:val="005C4018"/>
    <w:rsid w:val="005C4372"/>
    <w:rsid w:val="005C6294"/>
    <w:rsid w:val="005C6C8C"/>
    <w:rsid w:val="005C6E5D"/>
    <w:rsid w:val="005C6E72"/>
    <w:rsid w:val="005C7149"/>
    <w:rsid w:val="005C7366"/>
    <w:rsid w:val="005D0EF4"/>
    <w:rsid w:val="005D2BC8"/>
    <w:rsid w:val="005D3819"/>
    <w:rsid w:val="005D5130"/>
    <w:rsid w:val="005E30ED"/>
    <w:rsid w:val="005E6571"/>
    <w:rsid w:val="005F0917"/>
    <w:rsid w:val="005F11FE"/>
    <w:rsid w:val="005F36D0"/>
    <w:rsid w:val="005F4B51"/>
    <w:rsid w:val="005F5489"/>
    <w:rsid w:val="005F55F2"/>
    <w:rsid w:val="005F5E63"/>
    <w:rsid w:val="006020A0"/>
    <w:rsid w:val="00606F72"/>
    <w:rsid w:val="00615610"/>
    <w:rsid w:val="006168D6"/>
    <w:rsid w:val="00617D8E"/>
    <w:rsid w:val="00621153"/>
    <w:rsid w:val="00622F63"/>
    <w:rsid w:val="0062363D"/>
    <w:rsid w:val="00625D30"/>
    <w:rsid w:val="006271D1"/>
    <w:rsid w:val="006312A3"/>
    <w:rsid w:val="00632329"/>
    <w:rsid w:val="0063273E"/>
    <w:rsid w:val="006329C5"/>
    <w:rsid w:val="00633B59"/>
    <w:rsid w:val="0063427C"/>
    <w:rsid w:val="006376D7"/>
    <w:rsid w:val="00641650"/>
    <w:rsid w:val="00644517"/>
    <w:rsid w:val="00651950"/>
    <w:rsid w:val="00653131"/>
    <w:rsid w:val="00654E43"/>
    <w:rsid w:val="00655794"/>
    <w:rsid w:val="0065605D"/>
    <w:rsid w:val="00656C39"/>
    <w:rsid w:val="006606EF"/>
    <w:rsid w:val="00661799"/>
    <w:rsid w:val="00664072"/>
    <w:rsid w:val="0066425C"/>
    <w:rsid w:val="00664BBF"/>
    <w:rsid w:val="00666E2F"/>
    <w:rsid w:val="0067013B"/>
    <w:rsid w:val="00671C25"/>
    <w:rsid w:val="0067538B"/>
    <w:rsid w:val="00675BE4"/>
    <w:rsid w:val="00683EAE"/>
    <w:rsid w:val="00684562"/>
    <w:rsid w:val="006906CF"/>
    <w:rsid w:val="006918AA"/>
    <w:rsid w:val="00692119"/>
    <w:rsid w:val="0069412F"/>
    <w:rsid w:val="0069533E"/>
    <w:rsid w:val="0069554F"/>
    <w:rsid w:val="006968BD"/>
    <w:rsid w:val="00697E92"/>
    <w:rsid w:val="006A0A77"/>
    <w:rsid w:val="006A25BC"/>
    <w:rsid w:val="006A3F2D"/>
    <w:rsid w:val="006A3F4C"/>
    <w:rsid w:val="006B0603"/>
    <w:rsid w:val="006B085F"/>
    <w:rsid w:val="006B0F80"/>
    <w:rsid w:val="006B374F"/>
    <w:rsid w:val="006B3CEF"/>
    <w:rsid w:val="006B4E8B"/>
    <w:rsid w:val="006B6CC0"/>
    <w:rsid w:val="006B7FB1"/>
    <w:rsid w:val="006C3F3E"/>
    <w:rsid w:val="006C4413"/>
    <w:rsid w:val="006D082F"/>
    <w:rsid w:val="006D0B3A"/>
    <w:rsid w:val="006D2055"/>
    <w:rsid w:val="006D3451"/>
    <w:rsid w:val="006D64F9"/>
    <w:rsid w:val="006D74EF"/>
    <w:rsid w:val="006D7CBD"/>
    <w:rsid w:val="006E0928"/>
    <w:rsid w:val="006E0C60"/>
    <w:rsid w:val="006E27FB"/>
    <w:rsid w:val="006E3F3A"/>
    <w:rsid w:val="006E510B"/>
    <w:rsid w:val="006E59C9"/>
    <w:rsid w:val="006F0948"/>
    <w:rsid w:val="006F1D05"/>
    <w:rsid w:val="006F1D8A"/>
    <w:rsid w:val="006F3F48"/>
    <w:rsid w:val="006F7382"/>
    <w:rsid w:val="00702261"/>
    <w:rsid w:val="0070237D"/>
    <w:rsid w:val="0070275B"/>
    <w:rsid w:val="00703D9F"/>
    <w:rsid w:val="00704604"/>
    <w:rsid w:val="00704D12"/>
    <w:rsid w:val="00705E4D"/>
    <w:rsid w:val="00706F01"/>
    <w:rsid w:val="00707A8D"/>
    <w:rsid w:val="00710D45"/>
    <w:rsid w:val="00711FA7"/>
    <w:rsid w:val="00712C47"/>
    <w:rsid w:val="007164B9"/>
    <w:rsid w:val="0071650A"/>
    <w:rsid w:val="00720E0E"/>
    <w:rsid w:val="007217ED"/>
    <w:rsid w:val="007218D9"/>
    <w:rsid w:val="00721DA0"/>
    <w:rsid w:val="00721F00"/>
    <w:rsid w:val="00722571"/>
    <w:rsid w:val="00724F39"/>
    <w:rsid w:val="00727C29"/>
    <w:rsid w:val="00727CD9"/>
    <w:rsid w:val="0073036B"/>
    <w:rsid w:val="00730542"/>
    <w:rsid w:val="007318DD"/>
    <w:rsid w:val="00731FDB"/>
    <w:rsid w:val="007335FB"/>
    <w:rsid w:val="00733BA6"/>
    <w:rsid w:val="00736A91"/>
    <w:rsid w:val="007370F5"/>
    <w:rsid w:val="007373B8"/>
    <w:rsid w:val="00737ADD"/>
    <w:rsid w:val="007403B2"/>
    <w:rsid w:val="00740A6D"/>
    <w:rsid w:val="00741864"/>
    <w:rsid w:val="00742692"/>
    <w:rsid w:val="00743A81"/>
    <w:rsid w:val="00745068"/>
    <w:rsid w:val="00746A11"/>
    <w:rsid w:val="00746A94"/>
    <w:rsid w:val="00747EDC"/>
    <w:rsid w:val="007547A6"/>
    <w:rsid w:val="007562EB"/>
    <w:rsid w:val="00756448"/>
    <w:rsid w:val="00757B94"/>
    <w:rsid w:val="00757C12"/>
    <w:rsid w:val="00760A58"/>
    <w:rsid w:val="0076490A"/>
    <w:rsid w:val="007652F5"/>
    <w:rsid w:val="00766543"/>
    <w:rsid w:val="0077124A"/>
    <w:rsid w:val="0077165E"/>
    <w:rsid w:val="00774516"/>
    <w:rsid w:val="00775D80"/>
    <w:rsid w:val="00781DA6"/>
    <w:rsid w:val="0078764F"/>
    <w:rsid w:val="00792A19"/>
    <w:rsid w:val="00793C91"/>
    <w:rsid w:val="007A0E62"/>
    <w:rsid w:val="007A1E6C"/>
    <w:rsid w:val="007A6172"/>
    <w:rsid w:val="007A61D1"/>
    <w:rsid w:val="007A6E6D"/>
    <w:rsid w:val="007A6EA2"/>
    <w:rsid w:val="007B2173"/>
    <w:rsid w:val="007C0882"/>
    <w:rsid w:val="007C09BC"/>
    <w:rsid w:val="007C0A55"/>
    <w:rsid w:val="007C29A5"/>
    <w:rsid w:val="007C425B"/>
    <w:rsid w:val="007C4818"/>
    <w:rsid w:val="007C4878"/>
    <w:rsid w:val="007C5420"/>
    <w:rsid w:val="007C5AB3"/>
    <w:rsid w:val="007C5F54"/>
    <w:rsid w:val="007C7DC6"/>
    <w:rsid w:val="007D1E49"/>
    <w:rsid w:val="007D4C61"/>
    <w:rsid w:val="007D71B6"/>
    <w:rsid w:val="007D77AB"/>
    <w:rsid w:val="007D7C7B"/>
    <w:rsid w:val="007E208D"/>
    <w:rsid w:val="007E3716"/>
    <w:rsid w:val="007E560B"/>
    <w:rsid w:val="007E6D87"/>
    <w:rsid w:val="007F16A9"/>
    <w:rsid w:val="007F3CC2"/>
    <w:rsid w:val="007F5B67"/>
    <w:rsid w:val="00801BA2"/>
    <w:rsid w:val="00804589"/>
    <w:rsid w:val="00805ABC"/>
    <w:rsid w:val="00805C56"/>
    <w:rsid w:val="0080670D"/>
    <w:rsid w:val="008068B7"/>
    <w:rsid w:val="00810C54"/>
    <w:rsid w:val="008118FD"/>
    <w:rsid w:val="00815E4D"/>
    <w:rsid w:val="0081712B"/>
    <w:rsid w:val="00817A89"/>
    <w:rsid w:val="00821D3B"/>
    <w:rsid w:val="00822387"/>
    <w:rsid w:val="0082466C"/>
    <w:rsid w:val="00825873"/>
    <w:rsid w:val="0083070A"/>
    <w:rsid w:val="00831291"/>
    <w:rsid w:val="00833A3B"/>
    <w:rsid w:val="00833AAE"/>
    <w:rsid w:val="00834405"/>
    <w:rsid w:val="008345C7"/>
    <w:rsid w:val="008378B0"/>
    <w:rsid w:val="008418AB"/>
    <w:rsid w:val="00842038"/>
    <w:rsid w:val="00845DB6"/>
    <w:rsid w:val="00846854"/>
    <w:rsid w:val="00851613"/>
    <w:rsid w:val="00851E27"/>
    <w:rsid w:val="00852C90"/>
    <w:rsid w:val="00853E1C"/>
    <w:rsid w:val="008553D9"/>
    <w:rsid w:val="008570C9"/>
    <w:rsid w:val="008645BC"/>
    <w:rsid w:val="00867E36"/>
    <w:rsid w:val="008721EC"/>
    <w:rsid w:val="00872278"/>
    <w:rsid w:val="008727C1"/>
    <w:rsid w:val="00874576"/>
    <w:rsid w:val="00876DAB"/>
    <w:rsid w:val="00877B3C"/>
    <w:rsid w:val="00880909"/>
    <w:rsid w:val="008814AD"/>
    <w:rsid w:val="008820DB"/>
    <w:rsid w:val="0088295A"/>
    <w:rsid w:val="00882D46"/>
    <w:rsid w:val="008835D9"/>
    <w:rsid w:val="008837B7"/>
    <w:rsid w:val="00885CB2"/>
    <w:rsid w:val="008901D4"/>
    <w:rsid w:val="008913AD"/>
    <w:rsid w:val="008913FF"/>
    <w:rsid w:val="00892096"/>
    <w:rsid w:val="0089283C"/>
    <w:rsid w:val="00893C99"/>
    <w:rsid w:val="00893DBE"/>
    <w:rsid w:val="00894ED5"/>
    <w:rsid w:val="00896A8B"/>
    <w:rsid w:val="008A0A37"/>
    <w:rsid w:val="008A0F01"/>
    <w:rsid w:val="008A1322"/>
    <w:rsid w:val="008A34D1"/>
    <w:rsid w:val="008A611E"/>
    <w:rsid w:val="008A63E4"/>
    <w:rsid w:val="008B14D7"/>
    <w:rsid w:val="008B1C55"/>
    <w:rsid w:val="008B31FC"/>
    <w:rsid w:val="008B3D1B"/>
    <w:rsid w:val="008B3EB8"/>
    <w:rsid w:val="008B5894"/>
    <w:rsid w:val="008B5B50"/>
    <w:rsid w:val="008B5F9F"/>
    <w:rsid w:val="008C1CA9"/>
    <w:rsid w:val="008C39D0"/>
    <w:rsid w:val="008C3BD4"/>
    <w:rsid w:val="008C5896"/>
    <w:rsid w:val="008C5AC0"/>
    <w:rsid w:val="008D40D7"/>
    <w:rsid w:val="008D442E"/>
    <w:rsid w:val="008D5387"/>
    <w:rsid w:val="008D76C2"/>
    <w:rsid w:val="008D77C3"/>
    <w:rsid w:val="008E05CA"/>
    <w:rsid w:val="008E1725"/>
    <w:rsid w:val="008E2150"/>
    <w:rsid w:val="008E29CF"/>
    <w:rsid w:val="008E5EA6"/>
    <w:rsid w:val="008F1F4F"/>
    <w:rsid w:val="008F24F6"/>
    <w:rsid w:val="008F5DE5"/>
    <w:rsid w:val="008F5E95"/>
    <w:rsid w:val="00900014"/>
    <w:rsid w:val="00900376"/>
    <w:rsid w:val="0090060B"/>
    <w:rsid w:val="00901EFE"/>
    <w:rsid w:val="00903193"/>
    <w:rsid w:val="009047AB"/>
    <w:rsid w:val="00913ED0"/>
    <w:rsid w:val="009147AA"/>
    <w:rsid w:val="00915AC6"/>
    <w:rsid w:val="00916CE0"/>
    <w:rsid w:val="009202F3"/>
    <w:rsid w:val="00920413"/>
    <w:rsid w:val="009208AC"/>
    <w:rsid w:val="0092413C"/>
    <w:rsid w:val="00930080"/>
    <w:rsid w:val="00930755"/>
    <w:rsid w:val="00933E2A"/>
    <w:rsid w:val="00933E7F"/>
    <w:rsid w:val="00937166"/>
    <w:rsid w:val="00937350"/>
    <w:rsid w:val="009376EE"/>
    <w:rsid w:val="009408ED"/>
    <w:rsid w:val="00942435"/>
    <w:rsid w:val="0094244D"/>
    <w:rsid w:val="009434B3"/>
    <w:rsid w:val="0094719E"/>
    <w:rsid w:val="009478F4"/>
    <w:rsid w:val="009503BE"/>
    <w:rsid w:val="00952236"/>
    <w:rsid w:val="00952AD6"/>
    <w:rsid w:val="009565FB"/>
    <w:rsid w:val="009640A9"/>
    <w:rsid w:val="00964236"/>
    <w:rsid w:val="009667A8"/>
    <w:rsid w:val="009670D4"/>
    <w:rsid w:val="009675A9"/>
    <w:rsid w:val="009705DD"/>
    <w:rsid w:val="00971102"/>
    <w:rsid w:val="009729C4"/>
    <w:rsid w:val="00972A44"/>
    <w:rsid w:val="00973C80"/>
    <w:rsid w:val="0097742A"/>
    <w:rsid w:val="0097766C"/>
    <w:rsid w:val="0098107E"/>
    <w:rsid w:val="00981718"/>
    <w:rsid w:val="00984A69"/>
    <w:rsid w:val="00985F46"/>
    <w:rsid w:val="0098630F"/>
    <w:rsid w:val="009900E6"/>
    <w:rsid w:val="00990682"/>
    <w:rsid w:val="00991094"/>
    <w:rsid w:val="00993BC0"/>
    <w:rsid w:val="00993CFE"/>
    <w:rsid w:val="00993EA2"/>
    <w:rsid w:val="0099485F"/>
    <w:rsid w:val="00994B56"/>
    <w:rsid w:val="00995B14"/>
    <w:rsid w:val="00996C4B"/>
    <w:rsid w:val="009A1E0C"/>
    <w:rsid w:val="009A2F8A"/>
    <w:rsid w:val="009A4A70"/>
    <w:rsid w:val="009A5305"/>
    <w:rsid w:val="009A6F53"/>
    <w:rsid w:val="009A7359"/>
    <w:rsid w:val="009B081C"/>
    <w:rsid w:val="009B14B8"/>
    <w:rsid w:val="009B6157"/>
    <w:rsid w:val="009B61E3"/>
    <w:rsid w:val="009C0148"/>
    <w:rsid w:val="009C173D"/>
    <w:rsid w:val="009C465C"/>
    <w:rsid w:val="009C505C"/>
    <w:rsid w:val="009C566E"/>
    <w:rsid w:val="009D0F97"/>
    <w:rsid w:val="009D491A"/>
    <w:rsid w:val="009D52C1"/>
    <w:rsid w:val="009D58E2"/>
    <w:rsid w:val="009D5DC9"/>
    <w:rsid w:val="009D6309"/>
    <w:rsid w:val="009D7A66"/>
    <w:rsid w:val="009E0C2A"/>
    <w:rsid w:val="009E0CF5"/>
    <w:rsid w:val="009E1C76"/>
    <w:rsid w:val="009E2549"/>
    <w:rsid w:val="009E552C"/>
    <w:rsid w:val="009E6D10"/>
    <w:rsid w:val="009F4BE1"/>
    <w:rsid w:val="009F7795"/>
    <w:rsid w:val="00A00B5C"/>
    <w:rsid w:val="00A018E5"/>
    <w:rsid w:val="00A03B8B"/>
    <w:rsid w:val="00A05604"/>
    <w:rsid w:val="00A059CC"/>
    <w:rsid w:val="00A06C9C"/>
    <w:rsid w:val="00A11FFD"/>
    <w:rsid w:val="00A13396"/>
    <w:rsid w:val="00A17FE8"/>
    <w:rsid w:val="00A21DF0"/>
    <w:rsid w:val="00A22065"/>
    <w:rsid w:val="00A23E0F"/>
    <w:rsid w:val="00A254A0"/>
    <w:rsid w:val="00A258F0"/>
    <w:rsid w:val="00A25CA5"/>
    <w:rsid w:val="00A26C56"/>
    <w:rsid w:val="00A3409F"/>
    <w:rsid w:val="00A34D92"/>
    <w:rsid w:val="00A410F2"/>
    <w:rsid w:val="00A42E4E"/>
    <w:rsid w:val="00A42F04"/>
    <w:rsid w:val="00A44745"/>
    <w:rsid w:val="00A45EB4"/>
    <w:rsid w:val="00A463C5"/>
    <w:rsid w:val="00A4725D"/>
    <w:rsid w:val="00A51953"/>
    <w:rsid w:val="00A53DB7"/>
    <w:rsid w:val="00A545F1"/>
    <w:rsid w:val="00A55F6F"/>
    <w:rsid w:val="00A5641D"/>
    <w:rsid w:val="00A61AF7"/>
    <w:rsid w:val="00A62787"/>
    <w:rsid w:val="00A62ECB"/>
    <w:rsid w:val="00A64F92"/>
    <w:rsid w:val="00A65926"/>
    <w:rsid w:val="00A65A1C"/>
    <w:rsid w:val="00A66532"/>
    <w:rsid w:val="00A665D8"/>
    <w:rsid w:val="00A67452"/>
    <w:rsid w:val="00A679FA"/>
    <w:rsid w:val="00A67AED"/>
    <w:rsid w:val="00A738BC"/>
    <w:rsid w:val="00A7417D"/>
    <w:rsid w:val="00A74A0B"/>
    <w:rsid w:val="00A74A16"/>
    <w:rsid w:val="00A765C7"/>
    <w:rsid w:val="00A82AFE"/>
    <w:rsid w:val="00A83CE9"/>
    <w:rsid w:val="00A86B03"/>
    <w:rsid w:val="00A86F5D"/>
    <w:rsid w:val="00A87CBF"/>
    <w:rsid w:val="00A87DEC"/>
    <w:rsid w:val="00A920F6"/>
    <w:rsid w:val="00A9660C"/>
    <w:rsid w:val="00AA0863"/>
    <w:rsid w:val="00AA26EE"/>
    <w:rsid w:val="00AA2E37"/>
    <w:rsid w:val="00AA3899"/>
    <w:rsid w:val="00AA3B80"/>
    <w:rsid w:val="00AA416B"/>
    <w:rsid w:val="00AA46BA"/>
    <w:rsid w:val="00AA5CC4"/>
    <w:rsid w:val="00AA6AB6"/>
    <w:rsid w:val="00AB0966"/>
    <w:rsid w:val="00AB3C8B"/>
    <w:rsid w:val="00AB42AB"/>
    <w:rsid w:val="00AB4B3A"/>
    <w:rsid w:val="00AB5FFB"/>
    <w:rsid w:val="00AB66FA"/>
    <w:rsid w:val="00AC07D3"/>
    <w:rsid w:val="00AC3C8C"/>
    <w:rsid w:val="00AC4C39"/>
    <w:rsid w:val="00AC5884"/>
    <w:rsid w:val="00AC5CBC"/>
    <w:rsid w:val="00AC5ECD"/>
    <w:rsid w:val="00AC65EA"/>
    <w:rsid w:val="00AD03DA"/>
    <w:rsid w:val="00AD159B"/>
    <w:rsid w:val="00AD26CA"/>
    <w:rsid w:val="00AD36B5"/>
    <w:rsid w:val="00AD3796"/>
    <w:rsid w:val="00AD5043"/>
    <w:rsid w:val="00AD55F1"/>
    <w:rsid w:val="00AE0C78"/>
    <w:rsid w:val="00AE1FFE"/>
    <w:rsid w:val="00AE4B65"/>
    <w:rsid w:val="00AF1189"/>
    <w:rsid w:val="00AF21D3"/>
    <w:rsid w:val="00AF3E27"/>
    <w:rsid w:val="00AF40A9"/>
    <w:rsid w:val="00AF40B7"/>
    <w:rsid w:val="00B0104D"/>
    <w:rsid w:val="00B02DE0"/>
    <w:rsid w:val="00B0558B"/>
    <w:rsid w:val="00B05C19"/>
    <w:rsid w:val="00B0711B"/>
    <w:rsid w:val="00B11AD9"/>
    <w:rsid w:val="00B12010"/>
    <w:rsid w:val="00B144DE"/>
    <w:rsid w:val="00B145B5"/>
    <w:rsid w:val="00B14C30"/>
    <w:rsid w:val="00B15D64"/>
    <w:rsid w:val="00B17849"/>
    <w:rsid w:val="00B2033E"/>
    <w:rsid w:val="00B2153E"/>
    <w:rsid w:val="00B233B3"/>
    <w:rsid w:val="00B271C9"/>
    <w:rsid w:val="00B27705"/>
    <w:rsid w:val="00B3018A"/>
    <w:rsid w:val="00B316C2"/>
    <w:rsid w:val="00B32529"/>
    <w:rsid w:val="00B3275F"/>
    <w:rsid w:val="00B32940"/>
    <w:rsid w:val="00B3378F"/>
    <w:rsid w:val="00B36CA4"/>
    <w:rsid w:val="00B3765D"/>
    <w:rsid w:val="00B37E4D"/>
    <w:rsid w:val="00B408D2"/>
    <w:rsid w:val="00B4217E"/>
    <w:rsid w:val="00B42B21"/>
    <w:rsid w:val="00B46C7C"/>
    <w:rsid w:val="00B51254"/>
    <w:rsid w:val="00B56523"/>
    <w:rsid w:val="00B574D0"/>
    <w:rsid w:val="00B60184"/>
    <w:rsid w:val="00B62748"/>
    <w:rsid w:val="00B630AF"/>
    <w:rsid w:val="00B70C96"/>
    <w:rsid w:val="00B74874"/>
    <w:rsid w:val="00B80212"/>
    <w:rsid w:val="00B840C0"/>
    <w:rsid w:val="00B84136"/>
    <w:rsid w:val="00B860EB"/>
    <w:rsid w:val="00B907F5"/>
    <w:rsid w:val="00B90A26"/>
    <w:rsid w:val="00B91032"/>
    <w:rsid w:val="00B918C3"/>
    <w:rsid w:val="00B9295A"/>
    <w:rsid w:val="00B962DF"/>
    <w:rsid w:val="00B96770"/>
    <w:rsid w:val="00B978AD"/>
    <w:rsid w:val="00B97DAA"/>
    <w:rsid w:val="00BA1D5A"/>
    <w:rsid w:val="00BA662B"/>
    <w:rsid w:val="00BB00EB"/>
    <w:rsid w:val="00BB041F"/>
    <w:rsid w:val="00BB3DE7"/>
    <w:rsid w:val="00BB751F"/>
    <w:rsid w:val="00BC015E"/>
    <w:rsid w:val="00BC0616"/>
    <w:rsid w:val="00BC0619"/>
    <w:rsid w:val="00BC1603"/>
    <w:rsid w:val="00BC1A30"/>
    <w:rsid w:val="00BC3748"/>
    <w:rsid w:val="00BC3901"/>
    <w:rsid w:val="00BC3D0A"/>
    <w:rsid w:val="00BC717D"/>
    <w:rsid w:val="00BC78E9"/>
    <w:rsid w:val="00BD1270"/>
    <w:rsid w:val="00BD3F47"/>
    <w:rsid w:val="00BE3130"/>
    <w:rsid w:val="00BF0325"/>
    <w:rsid w:val="00BF0BE6"/>
    <w:rsid w:val="00BF2225"/>
    <w:rsid w:val="00BF25DB"/>
    <w:rsid w:val="00BF2B97"/>
    <w:rsid w:val="00BF2F57"/>
    <w:rsid w:val="00BF37BB"/>
    <w:rsid w:val="00BF483B"/>
    <w:rsid w:val="00C022F6"/>
    <w:rsid w:val="00C02512"/>
    <w:rsid w:val="00C02BFF"/>
    <w:rsid w:val="00C0381F"/>
    <w:rsid w:val="00C03CB6"/>
    <w:rsid w:val="00C0699E"/>
    <w:rsid w:val="00C10AA2"/>
    <w:rsid w:val="00C145C1"/>
    <w:rsid w:val="00C2757E"/>
    <w:rsid w:val="00C30595"/>
    <w:rsid w:val="00C30804"/>
    <w:rsid w:val="00C31FDF"/>
    <w:rsid w:val="00C32836"/>
    <w:rsid w:val="00C33919"/>
    <w:rsid w:val="00C35AB5"/>
    <w:rsid w:val="00C37A66"/>
    <w:rsid w:val="00C40FEA"/>
    <w:rsid w:val="00C41163"/>
    <w:rsid w:val="00C42C69"/>
    <w:rsid w:val="00C43BBD"/>
    <w:rsid w:val="00C52E17"/>
    <w:rsid w:val="00C53F62"/>
    <w:rsid w:val="00C54698"/>
    <w:rsid w:val="00C56866"/>
    <w:rsid w:val="00C64824"/>
    <w:rsid w:val="00C72D5A"/>
    <w:rsid w:val="00C72E7F"/>
    <w:rsid w:val="00C72FBC"/>
    <w:rsid w:val="00C77A43"/>
    <w:rsid w:val="00C805F0"/>
    <w:rsid w:val="00C82F12"/>
    <w:rsid w:val="00C90058"/>
    <w:rsid w:val="00C91645"/>
    <w:rsid w:val="00C9203A"/>
    <w:rsid w:val="00C92622"/>
    <w:rsid w:val="00C95264"/>
    <w:rsid w:val="00C9588D"/>
    <w:rsid w:val="00C97564"/>
    <w:rsid w:val="00C97863"/>
    <w:rsid w:val="00CA23B8"/>
    <w:rsid w:val="00CA26DF"/>
    <w:rsid w:val="00CA2B9D"/>
    <w:rsid w:val="00CA3598"/>
    <w:rsid w:val="00CA4CD8"/>
    <w:rsid w:val="00CA5066"/>
    <w:rsid w:val="00CA5B7A"/>
    <w:rsid w:val="00CA5FF7"/>
    <w:rsid w:val="00CA7FDE"/>
    <w:rsid w:val="00CB2A70"/>
    <w:rsid w:val="00CB2B6D"/>
    <w:rsid w:val="00CB3475"/>
    <w:rsid w:val="00CB3686"/>
    <w:rsid w:val="00CB546F"/>
    <w:rsid w:val="00CB5A97"/>
    <w:rsid w:val="00CC0322"/>
    <w:rsid w:val="00CC047E"/>
    <w:rsid w:val="00CC153C"/>
    <w:rsid w:val="00CC4705"/>
    <w:rsid w:val="00CC4ECC"/>
    <w:rsid w:val="00CC6497"/>
    <w:rsid w:val="00CC6A66"/>
    <w:rsid w:val="00CD117D"/>
    <w:rsid w:val="00CD2017"/>
    <w:rsid w:val="00CD230F"/>
    <w:rsid w:val="00CD6DF0"/>
    <w:rsid w:val="00CD7EAD"/>
    <w:rsid w:val="00CE4564"/>
    <w:rsid w:val="00CE718C"/>
    <w:rsid w:val="00CF25D1"/>
    <w:rsid w:val="00CF264A"/>
    <w:rsid w:val="00CF2FE2"/>
    <w:rsid w:val="00CF3A32"/>
    <w:rsid w:val="00CF6C07"/>
    <w:rsid w:val="00D002E4"/>
    <w:rsid w:val="00D01293"/>
    <w:rsid w:val="00D04149"/>
    <w:rsid w:val="00D05FB0"/>
    <w:rsid w:val="00D0694D"/>
    <w:rsid w:val="00D07ADB"/>
    <w:rsid w:val="00D108BC"/>
    <w:rsid w:val="00D10D0F"/>
    <w:rsid w:val="00D121C8"/>
    <w:rsid w:val="00D12BC5"/>
    <w:rsid w:val="00D139E2"/>
    <w:rsid w:val="00D140D4"/>
    <w:rsid w:val="00D2347E"/>
    <w:rsid w:val="00D23EA0"/>
    <w:rsid w:val="00D247D6"/>
    <w:rsid w:val="00D2676B"/>
    <w:rsid w:val="00D27243"/>
    <w:rsid w:val="00D30A30"/>
    <w:rsid w:val="00D30E2E"/>
    <w:rsid w:val="00D317B0"/>
    <w:rsid w:val="00D339FC"/>
    <w:rsid w:val="00D34512"/>
    <w:rsid w:val="00D3487B"/>
    <w:rsid w:val="00D34EDD"/>
    <w:rsid w:val="00D3558B"/>
    <w:rsid w:val="00D413B3"/>
    <w:rsid w:val="00D42FF2"/>
    <w:rsid w:val="00D430AC"/>
    <w:rsid w:val="00D44B51"/>
    <w:rsid w:val="00D46C7B"/>
    <w:rsid w:val="00D4728D"/>
    <w:rsid w:val="00D524EE"/>
    <w:rsid w:val="00D54587"/>
    <w:rsid w:val="00D54FAC"/>
    <w:rsid w:val="00D56D35"/>
    <w:rsid w:val="00D57F68"/>
    <w:rsid w:val="00D61708"/>
    <w:rsid w:val="00D6173B"/>
    <w:rsid w:val="00D61E5E"/>
    <w:rsid w:val="00D65006"/>
    <w:rsid w:val="00D65530"/>
    <w:rsid w:val="00D66705"/>
    <w:rsid w:val="00D7451C"/>
    <w:rsid w:val="00D771F0"/>
    <w:rsid w:val="00D77476"/>
    <w:rsid w:val="00D77F34"/>
    <w:rsid w:val="00D806D8"/>
    <w:rsid w:val="00D90747"/>
    <w:rsid w:val="00D92D9D"/>
    <w:rsid w:val="00D95770"/>
    <w:rsid w:val="00D9712A"/>
    <w:rsid w:val="00DA5A40"/>
    <w:rsid w:val="00DA6048"/>
    <w:rsid w:val="00DA6859"/>
    <w:rsid w:val="00DB1B5D"/>
    <w:rsid w:val="00DB4100"/>
    <w:rsid w:val="00DB5610"/>
    <w:rsid w:val="00DB7311"/>
    <w:rsid w:val="00DC1C57"/>
    <w:rsid w:val="00DC4440"/>
    <w:rsid w:val="00DD13AE"/>
    <w:rsid w:val="00DD31D9"/>
    <w:rsid w:val="00DD5880"/>
    <w:rsid w:val="00DD61E4"/>
    <w:rsid w:val="00DE48D6"/>
    <w:rsid w:val="00DE67C6"/>
    <w:rsid w:val="00DE6C9E"/>
    <w:rsid w:val="00DE7CA9"/>
    <w:rsid w:val="00DE7E3F"/>
    <w:rsid w:val="00DF24FA"/>
    <w:rsid w:val="00DF3456"/>
    <w:rsid w:val="00E03166"/>
    <w:rsid w:val="00E03B4B"/>
    <w:rsid w:val="00E0402C"/>
    <w:rsid w:val="00E055C0"/>
    <w:rsid w:val="00E05D7D"/>
    <w:rsid w:val="00E062E9"/>
    <w:rsid w:val="00E108DB"/>
    <w:rsid w:val="00E11676"/>
    <w:rsid w:val="00E15068"/>
    <w:rsid w:val="00E16C53"/>
    <w:rsid w:val="00E17C6A"/>
    <w:rsid w:val="00E2276B"/>
    <w:rsid w:val="00E22AE6"/>
    <w:rsid w:val="00E23195"/>
    <w:rsid w:val="00E25322"/>
    <w:rsid w:val="00E26563"/>
    <w:rsid w:val="00E26A7C"/>
    <w:rsid w:val="00E30F4C"/>
    <w:rsid w:val="00E319EB"/>
    <w:rsid w:val="00E329EE"/>
    <w:rsid w:val="00E33C7F"/>
    <w:rsid w:val="00E33E8D"/>
    <w:rsid w:val="00E3571F"/>
    <w:rsid w:val="00E35CE1"/>
    <w:rsid w:val="00E36D5D"/>
    <w:rsid w:val="00E36E4D"/>
    <w:rsid w:val="00E44297"/>
    <w:rsid w:val="00E44A68"/>
    <w:rsid w:val="00E47530"/>
    <w:rsid w:val="00E47B3D"/>
    <w:rsid w:val="00E518A1"/>
    <w:rsid w:val="00E51EFA"/>
    <w:rsid w:val="00E553EB"/>
    <w:rsid w:val="00E57D3C"/>
    <w:rsid w:val="00E6013C"/>
    <w:rsid w:val="00E60CCC"/>
    <w:rsid w:val="00E63024"/>
    <w:rsid w:val="00E64010"/>
    <w:rsid w:val="00E65B4B"/>
    <w:rsid w:val="00E70379"/>
    <w:rsid w:val="00E70453"/>
    <w:rsid w:val="00E70527"/>
    <w:rsid w:val="00E7117C"/>
    <w:rsid w:val="00E73DFF"/>
    <w:rsid w:val="00E74B69"/>
    <w:rsid w:val="00E760BC"/>
    <w:rsid w:val="00E76740"/>
    <w:rsid w:val="00E778F9"/>
    <w:rsid w:val="00E8105E"/>
    <w:rsid w:val="00E81089"/>
    <w:rsid w:val="00E814E8"/>
    <w:rsid w:val="00E8278F"/>
    <w:rsid w:val="00E86B6E"/>
    <w:rsid w:val="00E92128"/>
    <w:rsid w:val="00E9506B"/>
    <w:rsid w:val="00E97527"/>
    <w:rsid w:val="00E97FAF"/>
    <w:rsid w:val="00EA4447"/>
    <w:rsid w:val="00EB37D8"/>
    <w:rsid w:val="00EB4610"/>
    <w:rsid w:val="00EB5CB3"/>
    <w:rsid w:val="00EC00E8"/>
    <w:rsid w:val="00EC2837"/>
    <w:rsid w:val="00EC673C"/>
    <w:rsid w:val="00EC6FB5"/>
    <w:rsid w:val="00EC7373"/>
    <w:rsid w:val="00EC78C9"/>
    <w:rsid w:val="00EC7DAD"/>
    <w:rsid w:val="00ED17AA"/>
    <w:rsid w:val="00ED34E5"/>
    <w:rsid w:val="00ED774A"/>
    <w:rsid w:val="00ED7AE4"/>
    <w:rsid w:val="00EE08CA"/>
    <w:rsid w:val="00EE0F46"/>
    <w:rsid w:val="00EE3B49"/>
    <w:rsid w:val="00EE649D"/>
    <w:rsid w:val="00EF1AF9"/>
    <w:rsid w:val="00EF2724"/>
    <w:rsid w:val="00EF48B7"/>
    <w:rsid w:val="00EF4C6A"/>
    <w:rsid w:val="00EF6B51"/>
    <w:rsid w:val="00EF74C3"/>
    <w:rsid w:val="00F01237"/>
    <w:rsid w:val="00F02032"/>
    <w:rsid w:val="00F04083"/>
    <w:rsid w:val="00F042FC"/>
    <w:rsid w:val="00F048CB"/>
    <w:rsid w:val="00F04E5C"/>
    <w:rsid w:val="00F072BE"/>
    <w:rsid w:val="00F11939"/>
    <w:rsid w:val="00F11C4E"/>
    <w:rsid w:val="00F14980"/>
    <w:rsid w:val="00F176BB"/>
    <w:rsid w:val="00F17C6E"/>
    <w:rsid w:val="00F2188A"/>
    <w:rsid w:val="00F23D81"/>
    <w:rsid w:val="00F274CB"/>
    <w:rsid w:val="00F274EB"/>
    <w:rsid w:val="00F319CC"/>
    <w:rsid w:val="00F31D1F"/>
    <w:rsid w:val="00F32D5B"/>
    <w:rsid w:val="00F32EB8"/>
    <w:rsid w:val="00F344FD"/>
    <w:rsid w:val="00F34E6B"/>
    <w:rsid w:val="00F40165"/>
    <w:rsid w:val="00F40518"/>
    <w:rsid w:val="00F41E0C"/>
    <w:rsid w:val="00F41FB1"/>
    <w:rsid w:val="00F44CC8"/>
    <w:rsid w:val="00F4628F"/>
    <w:rsid w:val="00F4654B"/>
    <w:rsid w:val="00F47BC3"/>
    <w:rsid w:val="00F53AD2"/>
    <w:rsid w:val="00F541B6"/>
    <w:rsid w:val="00F55B8B"/>
    <w:rsid w:val="00F56353"/>
    <w:rsid w:val="00F56484"/>
    <w:rsid w:val="00F57761"/>
    <w:rsid w:val="00F63467"/>
    <w:rsid w:val="00F650D8"/>
    <w:rsid w:val="00F66DFE"/>
    <w:rsid w:val="00F67115"/>
    <w:rsid w:val="00F7254A"/>
    <w:rsid w:val="00F72B43"/>
    <w:rsid w:val="00F740E6"/>
    <w:rsid w:val="00F7439F"/>
    <w:rsid w:val="00F74728"/>
    <w:rsid w:val="00F74790"/>
    <w:rsid w:val="00F74A61"/>
    <w:rsid w:val="00F74B81"/>
    <w:rsid w:val="00F7635B"/>
    <w:rsid w:val="00F812C6"/>
    <w:rsid w:val="00F81D17"/>
    <w:rsid w:val="00F82DA1"/>
    <w:rsid w:val="00F82E4E"/>
    <w:rsid w:val="00F84317"/>
    <w:rsid w:val="00F9248F"/>
    <w:rsid w:val="00F928E8"/>
    <w:rsid w:val="00F9339D"/>
    <w:rsid w:val="00F93C37"/>
    <w:rsid w:val="00F9477B"/>
    <w:rsid w:val="00F9587B"/>
    <w:rsid w:val="00F971A2"/>
    <w:rsid w:val="00FA1C91"/>
    <w:rsid w:val="00FA2B79"/>
    <w:rsid w:val="00FA2C7F"/>
    <w:rsid w:val="00FB0ACF"/>
    <w:rsid w:val="00FB2CEE"/>
    <w:rsid w:val="00FB3F87"/>
    <w:rsid w:val="00FB5C98"/>
    <w:rsid w:val="00FB5FE8"/>
    <w:rsid w:val="00FC1444"/>
    <w:rsid w:val="00FC1675"/>
    <w:rsid w:val="00FC19F9"/>
    <w:rsid w:val="00FC2916"/>
    <w:rsid w:val="00FC3E42"/>
    <w:rsid w:val="00FC5F48"/>
    <w:rsid w:val="00FC7289"/>
    <w:rsid w:val="00FD3A28"/>
    <w:rsid w:val="00FD4F5B"/>
    <w:rsid w:val="00FD57FB"/>
    <w:rsid w:val="00FE0252"/>
    <w:rsid w:val="00FE3314"/>
    <w:rsid w:val="00FE3BA5"/>
    <w:rsid w:val="00FE5E2B"/>
    <w:rsid w:val="00FE67B1"/>
    <w:rsid w:val="00FE736F"/>
    <w:rsid w:val="00FF62FE"/>
    <w:rsid w:val="00FF70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54CF0"/>
  <w15:docId w15:val="{2029828B-C0FD-4465-917A-1947A2226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A03"/>
  </w:style>
  <w:style w:type="paragraph" w:styleId="Titre2">
    <w:name w:val="heading 2"/>
    <w:basedOn w:val="Normal"/>
    <w:link w:val="Titre2Car"/>
    <w:uiPriority w:val="9"/>
    <w:qFormat/>
    <w:rsid w:val="00CA2B9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54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Sémaphores Puces,Listes,Paragraphe de liste1,Liste à puce - SC,Paragraphe de liste11,Paragraphe de liste2,Paragraphe de liste num,Paragraphe de liste 1,Paragraphe de liste serré,Lettre d'introduction,List Paragraph1,Mabru,Texte tab"/>
    <w:basedOn w:val="Normal"/>
    <w:link w:val="ParagraphedelisteCar"/>
    <w:uiPriority w:val="34"/>
    <w:qFormat/>
    <w:rsid w:val="00A545F1"/>
    <w:pPr>
      <w:ind w:left="720"/>
      <w:contextualSpacing/>
    </w:pPr>
  </w:style>
  <w:style w:type="character" w:styleId="Lienhypertexte">
    <w:name w:val="Hyperlink"/>
    <w:basedOn w:val="Policepardfaut"/>
    <w:uiPriority w:val="99"/>
    <w:unhideWhenUsed/>
    <w:rsid w:val="00A545F1"/>
    <w:rPr>
      <w:color w:val="0563C1" w:themeColor="hyperlink"/>
      <w:u w:val="single"/>
    </w:rPr>
  </w:style>
  <w:style w:type="paragraph" w:customStyle="1" w:styleId="Default">
    <w:name w:val="Default"/>
    <w:basedOn w:val="Normal"/>
    <w:rsid w:val="00A545F1"/>
    <w:pPr>
      <w:autoSpaceDE w:val="0"/>
      <w:autoSpaceDN w:val="0"/>
      <w:spacing w:after="0" w:line="240" w:lineRule="auto"/>
    </w:pPr>
    <w:rPr>
      <w:rFonts w:ascii="Calibri" w:eastAsia="Calibri" w:hAnsi="Calibri" w:cs="Calibri"/>
      <w:color w:val="000000"/>
      <w:sz w:val="24"/>
      <w:szCs w:val="24"/>
    </w:rPr>
  </w:style>
  <w:style w:type="paragraph" w:styleId="Textedebulles">
    <w:name w:val="Balloon Text"/>
    <w:basedOn w:val="Normal"/>
    <w:link w:val="TextedebullesCar"/>
    <w:uiPriority w:val="99"/>
    <w:semiHidden/>
    <w:unhideWhenUsed/>
    <w:rsid w:val="001101F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01FA"/>
    <w:rPr>
      <w:rFonts w:ascii="Segoe UI" w:hAnsi="Segoe UI" w:cs="Segoe UI"/>
      <w:sz w:val="18"/>
      <w:szCs w:val="18"/>
    </w:rPr>
  </w:style>
  <w:style w:type="character" w:styleId="lev">
    <w:name w:val="Strong"/>
    <w:basedOn w:val="Policepardfaut"/>
    <w:uiPriority w:val="22"/>
    <w:qFormat/>
    <w:rsid w:val="005C2F5F"/>
    <w:rPr>
      <w:b/>
      <w:bCs/>
    </w:rPr>
  </w:style>
  <w:style w:type="paragraph" w:styleId="NormalWeb">
    <w:name w:val="Normal (Web)"/>
    <w:basedOn w:val="Normal"/>
    <w:uiPriority w:val="99"/>
    <w:unhideWhenUsed/>
    <w:rsid w:val="00CA2B9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CA2B9D"/>
    <w:rPr>
      <w:rFonts w:ascii="Times New Roman" w:eastAsia="Times New Roman" w:hAnsi="Times New Roman" w:cs="Times New Roman"/>
      <w:b/>
      <w:bCs/>
      <w:sz w:val="36"/>
      <w:szCs w:val="36"/>
      <w:lang w:eastAsia="fr-FR"/>
    </w:rPr>
  </w:style>
  <w:style w:type="paragraph" w:styleId="Notedebasdepage">
    <w:name w:val="footnote text"/>
    <w:basedOn w:val="Normal"/>
    <w:link w:val="NotedebasdepageCar"/>
    <w:uiPriority w:val="99"/>
    <w:semiHidden/>
    <w:unhideWhenUsed/>
    <w:rsid w:val="008118F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118FD"/>
    <w:rPr>
      <w:sz w:val="20"/>
      <w:szCs w:val="20"/>
    </w:rPr>
  </w:style>
  <w:style w:type="character" w:styleId="Appelnotedebasdep">
    <w:name w:val="footnote reference"/>
    <w:basedOn w:val="Policepardfaut"/>
    <w:uiPriority w:val="99"/>
    <w:semiHidden/>
    <w:unhideWhenUsed/>
    <w:rsid w:val="008118FD"/>
    <w:rPr>
      <w:vertAlign w:val="superscript"/>
    </w:rPr>
  </w:style>
  <w:style w:type="character" w:customStyle="1" w:styleId="ParagraphedelisteCar">
    <w:name w:val="Paragraphe de liste Car"/>
    <w:aliases w:val="Sémaphores Puces Car,Listes Car,Paragraphe de liste1 Car,Liste à puce - SC Car,Paragraphe de liste11 Car,Paragraphe de liste2 Car,Paragraphe de liste num Car,Paragraphe de liste 1 Car,Paragraphe de liste serré Car,Mabru Car"/>
    <w:link w:val="Paragraphedeliste"/>
    <w:uiPriority w:val="34"/>
    <w:qFormat/>
    <w:locked/>
    <w:rsid w:val="00B84136"/>
  </w:style>
  <w:style w:type="paragraph" w:styleId="Citationintense">
    <w:name w:val="Intense Quote"/>
    <w:basedOn w:val="Normal"/>
    <w:next w:val="Normal"/>
    <w:link w:val="CitationintenseCar"/>
    <w:uiPriority w:val="30"/>
    <w:qFormat/>
    <w:rsid w:val="00B84136"/>
    <w:pPr>
      <w:pBdr>
        <w:left w:val="single" w:sz="48" w:space="13" w:color="ED7D31" w:themeColor="accent2"/>
      </w:pBdr>
      <w:spacing w:before="240" w:after="120" w:line="300" w:lineRule="auto"/>
    </w:pPr>
    <w:rPr>
      <w:rFonts w:eastAsiaTheme="minorEastAsia"/>
      <w:b/>
      <w:bCs/>
      <w:i/>
      <w:iCs/>
      <w:color w:val="ED7D31" w:themeColor="accent2"/>
      <w:sz w:val="26"/>
      <w:lang w:bidi="hi-IN"/>
      <w14:ligatures w14:val="standard"/>
      <w14:numForm w14:val="oldStyle"/>
    </w:rPr>
  </w:style>
  <w:style w:type="character" w:customStyle="1" w:styleId="CitationintenseCar">
    <w:name w:val="Citation intense Car"/>
    <w:basedOn w:val="Policepardfaut"/>
    <w:link w:val="Citationintense"/>
    <w:uiPriority w:val="30"/>
    <w:rsid w:val="00B84136"/>
    <w:rPr>
      <w:rFonts w:eastAsiaTheme="minorEastAsia"/>
      <w:b/>
      <w:bCs/>
      <w:i/>
      <w:iCs/>
      <w:color w:val="ED7D31" w:themeColor="accent2"/>
      <w:sz w:val="26"/>
      <w:lang w:bidi="hi-IN"/>
      <w14:ligatures w14:val="standard"/>
      <w14:numForm w14:val="oldStyle"/>
    </w:rPr>
  </w:style>
  <w:style w:type="paragraph" w:styleId="En-tte">
    <w:name w:val="header"/>
    <w:basedOn w:val="Normal"/>
    <w:link w:val="En-tteCar"/>
    <w:uiPriority w:val="99"/>
    <w:unhideWhenUsed/>
    <w:rsid w:val="00063D03"/>
    <w:pPr>
      <w:tabs>
        <w:tab w:val="center" w:pos="4536"/>
        <w:tab w:val="right" w:pos="9072"/>
      </w:tabs>
      <w:spacing w:after="0" w:line="240" w:lineRule="auto"/>
    </w:pPr>
  </w:style>
  <w:style w:type="character" w:customStyle="1" w:styleId="En-tteCar">
    <w:name w:val="En-tête Car"/>
    <w:basedOn w:val="Policepardfaut"/>
    <w:link w:val="En-tte"/>
    <w:uiPriority w:val="99"/>
    <w:rsid w:val="00063D03"/>
  </w:style>
  <w:style w:type="paragraph" w:styleId="Pieddepage">
    <w:name w:val="footer"/>
    <w:basedOn w:val="Normal"/>
    <w:link w:val="PieddepageCar"/>
    <w:uiPriority w:val="99"/>
    <w:unhideWhenUsed/>
    <w:rsid w:val="00063D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3D03"/>
  </w:style>
  <w:style w:type="paragraph" w:styleId="Lgende">
    <w:name w:val="caption"/>
    <w:basedOn w:val="Normal"/>
    <w:next w:val="Normal"/>
    <w:uiPriority w:val="35"/>
    <w:unhideWhenUsed/>
    <w:qFormat/>
    <w:rsid w:val="006A0A77"/>
    <w:pPr>
      <w:spacing w:after="200" w:line="240" w:lineRule="auto"/>
    </w:pPr>
    <w:rPr>
      <w:i/>
      <w:iCs/>
      <w:color w:val="44546A" w:themeColor="text2"/>
      <w:sz w:val="18"/>
      <w:szCs w:val="18"/>
    </w:rPr>
  </w:style>
  <w:style w:type="character" w:styleId="Marquedecommentaire">
    <w:name w:val="annotation reference"/>
    <w:basedOn w:val="Policepardfaut"/>
    <w:uiPriority w:val="99"/>
    <w:semiHidden/>
    <w:unhideWhenUsed/>
    <w:rsid w:val="000D7646"/>
    <w:rPr>
      <w:sz w:val="16"/>
      <w:szCs w:val="16"/>
    </w:rPr>
  </w:style>
  <w:style w:type="paragraph" w:styleId="Commentaire">
    <w:name w:val="annotation text"/>
    <w:basedOn w:val="Normal"/>
    <w:link w:val="CommentaireCar"/>
    <w:uiPriority w:val="99"/>
    <w:semiHidden/>
    <w:unhideWhenUsed/>
    <w:rsid w:val="000D7646"/>
    <w:pPr>
      <w:spacing w:line="240" w:lineRule="auto"/>
    </w:pPr>
    <w:rPr>
      <w:sz w:val="20"/>
      <w:szCs w:val="20"/>
    </w:rPr>
  </w:style>
  <w:style w:type="character" w:customStyle="1" w:styleId="CommentaireCar">
    <w:name w:val="Commentaire Car"/>
    <w:basedOn w:val="Policepardfaut"/>
    <w:link w:val="Commentaire"/>
    <w:uiPriority w:val="99"/>
    <w:semiHidden/>
    <w:rsid w:val="000D7646"/>
    <w:rPr>
      <w:sz w:val="20"/>
      <w:szCs w:val="20"/>
    </w:rPr>
  </w:style>
  <w:style w:type="paragraph" w:styleId="Objetducommentaire">
    <w:name w:val="annotation subject"/>
    <w:basedOn w:val="Commentaire"/>
    <w:next w:val="Commentaire"/>
    <w:link w:val="ObjetducommentaireCar"/>
    <w:uiPriority w:val="99"/>
    <w:semiHidden/>
    <w:unhideWhenUsed/>
    <w:rsid w:val="000D7646"/>
    <w:rPr>
      <w:b/>
      <w:bCs/>
    </w:rPr>
  </w:style>
  <w:style w:type="character" w:customStyle="1" w:styleId="ObjetducommentaireCar">
    <w:name w:val="Objet du commentaire Car"/>
    <w:basedOn w:val="CommentaireCar"/>
    <w:link w:val="Objetducommentaire"/>
    <w:uiPriority w:val="99"/>
    <w:semiHidden/>
    <w:rsid w:val="000D7646"/>
    <w:rPr>
      <w:b/>
      <w:bCs/>
      <w:sz w:val="20"/>
      <w:szCs w:val="20"/>
    </w:rPr>
  </w:style>
  <w:style w:type="character" w:customStyle="1" w:styleId="wpspd-font-size-211">
    <w:name w:val="wpspd-font-size-211"/>
    <w:basedOn w:val="Policepardfaut"/>
    <w:rsid w:val="008553D9"/>
    <w:rPr>
      <w:sz w:val="32"/>
      <w:szCs w:val="32"/>
    </w:rPr>
  </w:style>
  <w:style w:type="table" w:customStyle="1" w:styleId="Grilledutableau1">
    <w:name w:val="Grille du tableau1"/>
    <w:basedOn w:val="TableauNormal"/>
    <w:next w:val="Grilledutableau"/>
    <w:uiPriority w:val="39"/>
    <w:rsid w:val="00ED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demapage">
    <w:name w:val="Titre 1 de ma page"/>
    <w:basedOn w:val="Normal"/>
    <w:next w:val="Normal"/>
    <w:rsid w:val="00185822"/>
    <w:pPr>
      <w:suppressAutoHyphens/>
      <w:autoSpaceDN w:val="0"/>
      <w:spacing w:before="1" w:after="0" w:line="240" w:lineRule="auto"/>
    </w:pPr>
    <w:rPr>
      <w:rFonts w:ascii="Liberation Serif" w:eastAsia="NSimSun" w:hAnsi="Liberation Serif" w:cs="Arial"/>
      <w:b/>
      <w:bCs/>
      <w:kern w:val="3"/>
      <w:sz w:val="24"/>
      <w:szCs w:val="24"/>
      <w:lang w:eastAsia="zh-CN" w:bidi="hi-IN"/>
    </w:rPr>
  </w:style>
  <w:style w:type="paragraph" w:customStyle="1" w:styleId="Standard">
    <w:name w:val="Standard"/>
    <w:rsid w:val="00185822"/>
    <w:pPr>
      <w:suppressAutoHyphens/>
      <w:autoSpaceDN w:val="0"/>
      <w:spacing w:after="0" w:line="240" w:lineRule="auto"/>
    </w:pPr>
    <w:rPr>
      <w:rFonts w:ascii="Liberation Serif" w:eastAsia="NSimSun" w:hAnsi="Liberation Serif" w:cs="Arial"/>
      <w:kern w:val="3"/>
      <w:sz w:val="24"/>
      <w:szCs w:val="24"/>
      <w:lang w:eastAsia="zh-CN" w:bidi="hi-IN"/>
    </w:rPr>
  </w:style>
  <w:style w:type="paragraph" w:customStyle="1" w:styleId="Textbody">
    <w:name w:val="Text body"/>
    <w:basedOn w:val="Normal"/>
    <w:rsid w:val="00185822"/>
    <w:pPr>
      <w:suppressAutoHyphens/>
      <w:autoSpaceDN w:val="0"/>
      <w:spacing w:after="120" w:line="240" w:lineRule="auto"/>
    </w:pPr>
    <w:rPr>
      <w:rFonts w:ascii="Liberation Serif" w:eastAsia="NSimSun" w:hAnsi="Liberation Serif" w:cs="Arial"/>
      <w:kern w:val="3"/>
      <w:sz w:val="24"/>
      <w:szCs w:val="24"/>
      <w:lang w:eastAsia="zh-CN" w:bidi="hi-IN"/>
    </w:rPr>
  </w:style>
  <w:style w:type="paragraph" w:customStyle="1" w:styleId="contact-institution">
    <w:name w:val="contact - institution"/>
    <w:basedOn w:val="Normal"/>
    <w:qFormat/>
    <w:rsid w:val="00CA4CD8"/>
    <w:pPr>
      <w:tabs>
        <w:tab w:val="left" w:pos="720"/>
        <w:tab w:val="left" w:pos="5954"/>
      </w:tabs>
      <w:spacing w:after="0" w:line="240" w:lineRule="auto"/>
    </w:pPr>
    <w:rPr>
      <w:rFonts w:ascii="Verdana" w:eastAsia="Arial Unicode MS" w:hAnsi="Verdana" w:cs="Arial"/>
      <w:b/>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86401">
      <w:bodyDiv w:val="1"/>
      <w:marLeft w:val="0"/>
      <w:marRight w:val="0"/>
      <w:marTop w:val="0"/>
      <w:marBottom w:val="0"/>
      <w:divBdr>
        <w:top w:val="none" w:sz="0" w:space="0" w:color="auto"/>
        <w:left w:val="none" w:sz="0" w:space="0" w:color="auto"/>
        <w:bottom w:val="none" w:sz="0" w:space="0" w:color="auto"/>
        <w:right w:val="none" w:sz="0" w:space="0" w:color="auto"/>
      </w:divBdr>
    </w:div>
    <w:div w:id="119349209">
      <w:bodyDiv w:val="1"/>
      <w:marLeft w:val="0"/>
      <w:marRight w:val="0"/>
      <w:marTop w:val="0"/>
      <w:marBottom w:val="0"/>
      <w:divBdr>
        <w:top w:val="none" w:sz="0" w:space="0" w:color="auto"/>
        <w:left w:val="none" w:sz="0" w:space="0" w:color="auto"/>
        <w:bottom w:val="none" w:sz="0" w:space="0" w:color="auto"/>
        <w:right w:val="none" w:sz="0" w:space="0" w:color="auto"/>
      </w:divBdr>
    </w:div>
    <w:div w:id="161312464">
      <w:bodyDiv w:val="1"/>
      <w:marLeft w:val="0"/>
      <w:marRight w:val="0"/>
      <w:marTop w:val="0"/>
      <w:marBottom w:val="0"/>
      <w:divBdr>
        <w:top w:val="none" w:sz="0" w:space="0" w:color="auto"/>
        <w:left w:val="none" w:sz="0" w:space="0" w:color="auto"/>
        <w:bottom w:val="none" w:sz="0" w:space="0" w:color="auto"/>
        <w:right w:val="none" w:sz="0" w:space="0" w:color="auto"/>
      </w:divBdr>
      <w:divsChild>
        <w:div w:id="958532876">
          <w:marLeft w:val="0"/>
          <w:marRight w:val="0"/>
          <w:marTop w:val="0"/>
          <w:marBottom w:val="0"/>
          <w:divBdr>
            <w:top w:val="none" w:sz="0" w:space="0" w:color="auto"/>
            <w:left w:val="none" w:sz="0" w:space="0" w:color="auto"/>
            <w:bottom w:val="none" w:sz="0" w:space="0" w:color="auto"/>
            <w:right w:val="none" w:sz="0" w:space="0" w:color="auto"/>
          </w:divBdr>
          <w:divsChild>
            <w:div w:id="1467507106">
              <w:marLeft w:val="0"/>
              <w:marRight w:val="0"/>
              <w:marTop w:val="0"/>
              <w:marBottom w:val="0"/>
              <w:divBdr>
                <w:top w:val="none" w:sz="0" w:space="0" w:color="auto"/>
                <w:left w:val="none" w:sz="0" w:space="0" w:color="auto"/>
                <w:bottom w:val="none" w:sz="0" w:space="0" w:color="auto"/>
                <w:right w:val="none" w:sz="0" w:space="0" w:color="auto"/>
              </w:divBdr>
              <w:divsChild>
                <w:div w:id="633026783">
                  <w:marLeft w:val="0"/>
                  <w:marRight w:val="0"/>
                  <w:marTop w:val="0"/>
                  <w:marBottom w:val="0"/>
                  <w:divBdr>
                    <w:top w:val="none" w:sz="0" w:space="0" w:color="auto"/>
                    <w:left w:val="none" w:sz="0" w:space="0" w:color="auto"/>
                    <w:bottom w:val="none" w:sz="0" w:space="0" w:color="auto"/>
                    <w:right w:val="none" w:sz="0" w:space="0" w:color="auto"/>
                  </w:divBdr>
                  <w:divsChild>
                    <w:div w:id="1951155799">
                      <w:marLeft w:val="0"/>
                      <w:marRight w:val="0"/>
                      <w:marTop w:val="0"/>
                      <w:marBottom w:val="0"/>
                      <w:divBdr>
                        <w:top w:val="none" w:sz="0" w:space="0" w:color="auto"/>
                        <w:left w:val="none" w:sz="0" w:space="0" w:color="auto"/>
                        <w:bottom w:val="none" w:sz="0" w:space="0" w:color="auto"/>
                        <w:right w:val="none" w:sz="0" w:space="0" w:color="auto"/>
                      </w:divBdr>
                      <w:divsChild>
                        <w:div w:id="988246637">
                          <w:marLeft w:val="0"/>
                          <w:marRight w:val="0"/>
                          <w:marTop w:val="0"/>
                          <w:marBottom w:val="0"/>
                          <w:divBdr>
                            <w:top w:val="none" w:sz="0" w:space="0" w:color="auto"/>
                            <w:left w:val="none" w:sz="0" w:space="0" w:color="auto"/>
                            <w:bottom w:val="none" w:sz="0" w:space="0" w:color="auto"/>
                            <w:right w:val="none" w:sz="0" w:space="0" w:color="auto"/>
                          </w:divBdr>
                          <w:divsChild>
                            <w:div w:id="722220147">
                              <w:marLeft w:val="0"/>
                              <w:marRight w:val="0"/>
                              <w:marTop w:val="0"/>
                              <w:marBottom w:val="0"/>
                              <w:divBdr>
                                <w:top w:val="none" w:sz="0" w:space="0" w:color="auto"/>
                                <w:left w:val="none" w:sz="0" w:space="0" w:color="auto"/>
                                <w:bottom w:val="none" w:sz="0" w:space="0" w:color="auto"/>
                                <w:right w:val="none" w:sz="0" w:space="0" w:color="auto"/>
                              </w:divBdr>
                              <w:divsChild>
                                <w:div w:id="106127708">
                                  <w:marLeft w:val="0"/>
                                  <w:marRight w:val="0"/>
                                  <w:marTop w:val="0"/>
                                  <w:marBottom w:val="0"/>
                                  <w:divBdr>
                                    <w:top w:val="none" w:sz="0" w:space="0" w:color="auto"/>
                                    <w:left w:val="none" w:sz="0" w:space="0" w:color="auto"/>
                                    <w:bottom w:val="none" w:sz="0" w:space="0" w:color="auto"/>
                                    <w:right w:val="none" w:sz="0" w:space="0" w:color="auto"/>
                                  </w:divBdr>
                                  <w:divsChild>
                                    <w:div w:id="1454255010">
                                      <w:marLeft w:val="0"/>
                                      <w:marRight w:val="0"/>
                                      <w:marTop w:val="0"/>
                                      <w:marBottom w:val="0"/>
                                      <w:divBdr>
                                        <w:top w:val="none" w:sz="0" w:space="0" w:color="auto"/>
                                        <w:left w:val="none" w:sz="0" w:space="0" w:color="auto"/>
                                        <w:bottom w:val="none" w:sz="0" w:space="0" w:color="auto"/>
                                        <w:right w:val="none" w:sz="0" w:space="0" w:color="auto"/>
                                      </w:divBdr>
                                      <w:divsChild>
                                        <w:div w:id="1461607559">
                                          <w:marLeft w:val="0"/>
                                          <w:marRight w:val="0"/>
                                          <w:marTop w:val="0"/>
                                          <w:marBottom w:val="0"/>
                                          <w:divBdr>
                                            <w:top w:val="none" w:sz="0" w:space="0" w:color="auto"/>
                                            <w:left w:val="none" w:sz="0" w:space="0" w:color="auto"/>
                                            <w:bottom w:val="none" w:sz="0" w:space="0" w:color="auto"/>
                                            <w:right w:val="none" w:sz="0" w:space="0" w:color="auto"/>
                                          </w:divBdr>
                                          <w:divsChild>
                                            <w:div w:id="288781149">
                                              <w:marLeft w:val="0"/>
                                              <w:marRight w:val="0"/>
                                              <w:marTop w:val="0"/>
                                              <w:marBottom w:val="0"/>
                                              <w:divBdr>
                                                <w:top w:val="none" w:sz="0" w:space="0" w:color="auto"/>
                                                <w:left w:val="none" w:sz="0" w:space="0" w:color="auto"/>
                                                <w:bottom w:val="none" w:sz="0" w:space="0" w:color="auto"/>
                                                <w:right w:val="none" w:sz="0" w:space="0" w:color="auto"/>
                                              </w:divBdr>
                                              <w:divsChild>
                                                <w:div w:id="14093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200595">
      <w:bodyDiv w:val="1"/>
      <w:marLeft w:val="0"/>
      <w:marRight w:val="0"/>
      <w:marTop w:val="0"/>
      <w:marBottom w:val="0"/>
      <w:divBdr>
        <w:top w:val="none" w:sz="0" w:space="0" w:color="auto"/>
        <w:left w:val="none" w:sz="0" w:space="0" w:color="auto"/>
        <w:bottom w:val="none" w:sz="0" w:space="0" w:color="auto"/>
        <w:right w:val="none" w:sz="0" w:space="0" w:color="auto"/>
      </w:divBdr>
    </w:div>
    <w:div w:id="281614197">
      <w:bodyDiv w:val="1"/>
      <w:marLeft w:val="0"/>
      <w:marRight w:val="0"/>
      <w:marTop w:val="0"/>
      <w:marBottom w:val="0"/>
      <w:divBdr>
        <w:top w:val="none" w:sz="0" w:space="0" w:color="auto"/>
        <w:left w:val="none" w:sz="0" w:space="0" w:color="auto"/>
        <w:bottom w:val="none" w:sz="0" w:space="0" w:color="auto"/>
        <w:right w:val="none" w:sz="0" w:space="0" w:color="auto"/>
      </w:divBdr>
    </w:div>
    <w:div w:id="445389923">
      <w:bodyDiv w:val="1"/>
      <w:marLeft w:val="0"/>
      <w:marRight w:val="0"/>
      <w:marTop w:val="0"/>
      <w:marBottom w:val="0"/>
      <w:divBdr>
        <w:top w:val="none" w:sz="0" w:space="0" w:color="auto"/>
        <w:left w:val="none" w:sz="0" w:space="0" w:color="auto"/>
        <w:bottom w:val="none" w:sz="0" w:space="0" w:color="auto"/>
        <w:right w:val="none" w:sz="0" w:space="0" w:color="auto"/>
      </w:divBdr>
    </w:div>
    <w:div w:id="490172564">
      <w:bodyDiv w:val="1"/>
      <w:marLeft w:val="0"/>
      <w:marRight w:val="0"/>
      <w:marTop w:val="0"/>
      <w:marBottom w:val="0"/>
      <w:divBdr>
        <w:top w:val="none" w:sz="0" w:space="0" w:color="auto"/>
        <w:left w:val="none" w:sz="0" w:space="0" w:color="auto"/>
        <w:bottom w:val="none" w:sz="0" w:space="0" w:color="auto"/>
        <w:right w:val="none" w:sz="0" w:space="0" w:color="auto"/>
      </w:divBdr>
    </w:div>
    <w:div w:id="504983233">
      <w:bodyDiv w:val="1"/>
      <w:marLeft w:val="0"/>
      <w:marRight w:val="0"/>
      <w:marTop w:val="0"/>
      <w:marBottom w:val="0"/>
      <w:divBdr>
        <w:top w:val="none" w:sz="0" w:space="0" w:color="auto"/>
        <w:left w:val="none" w:sz="0" w:space="0" w:color="auto"/>
        <w:bottom w:val="none" w:sz="0" w:space="0" w:color="auto"/>
        <w:right w:val="none" w:sz="0" w:space="0" w:color="auto"/>
      </w:divBdr>
    </w:div>
    <w:div w:id="583337941">
      <w:bodyDiv w:val="1"/>
      <w:marLeft w:val="0"/>
      <w:marRight w:val="0"/>
      <w:marTop w:val="0"/>
      <w:marBottom w:val="0"/>
      <w:divBdr>
        <w:top w:val="none" w:sz="0" w:space="0" w:color="auto"/>
        <w:left w:val="none" w:sz="0" w:space="0" w:color="auto"/>
        <w:bottom w:val="none" w:sz="0" w:space="0" w:color="auto"/>
        <w:right w:val="none" w:sz="0" w:space="0" w:color="auto"/>
      </w:divBdr>
    </w:div>
    <w:div w:id="682442459">
      <w:bodyDiv w:val="1"/>
      <w:marLeft w:val="0"/>
      <w:marRight w:val="0"/>
      <w:marTop w:val="0"/>
      <w:marBottom w:val="0"/>
      <w:divBdr>
        <w:top w:val="none" w:sz="0" w:space="0" w:color="auto"/>
        <w:left w:val="none" w:sz="0" w:space="0" w:color="auto"/>
        <w:bottom w:val="none" w:sz="0" w:space="0" w:color="auto"/>
        <w:right w:val="none" w:sz="0" w:space="0" w:color="auto"/>
      </w:divBdr>
    </w:div>
    <w:div w:id="720638731">
      <w:bodyDiv w:val="1"/>
      <w:marLeft w:val="0"/>
      <w:marRight w:val="0"/>
      <w:marTop w:val="0"/>
      <w:marBottom w:val="0"/>
      <w:divBdr>
        <w:top w:val="none" w:sz="0" w:space="0" w:color="auto"/>
        <w:left w:val="none" w:sz="0" w:space="0" w:color="auto"/>
        <w:bottom w:val="none" w:sz="0" w:space="0" w:color="auto"/>
        <w:right w:val="none" w:sz="0" w:space="0" w:color="auto"/>
      </w:divBdr>
    </w:div>
    <w:div w:id="786581232">
      <w:bodyDiv w:val="1"/>
      <w:marLeft w:val="0"/>
      <w:marRight w:val="0"/>
      <w:marTop w:val="0"/>
      <w:marBottom w:val="0"/>
      <w:divBdr>
        <w:top w:val="none" w:sz="0" w:space="0" w:color="auto"/>
        <w:left w:val="none" w:sz="0" w:space="0" w:color="auto"/>
        <w:bottom w:val="none" w:sz="0" w:space="0" w:color="auto"/>
        <w:right w:val="none" w:sz="0" w:space="0" w:color="auto"/>
      </w:divBdr>
    </w:div>
    <w:div w:id="790248944">
      <w:bodyDiv w:val="1"/>
      <w:marLeft w:val="0"/>
      <w:marRight w:val="0"/>
      <w:marTop w:val="0"/>
      <w:marBottom w:val="0"/>
      <w:divBdr>
        <w:top w:val="none" w:sz="0" w:space="0" w:color="auto"/>
        <w:left w:val="none" w:sz="0" w:space="0" w:color="auto"/>
        <w:bottom w:val="none" w:sz="0" w:space="0" w:color="auto"/>
        <w:right w:val="none" w:sz="0" w:space="0" w:color="auto"/>
      </w:divBdr>
    </w:div>
    <w:div w:id="826285539">
      <w:bodyDiv w:val="1"/>
      <w:marLeft w:val="0"/>
      <w:marRight w:val="0"/>
      <w:marTop w:val="0"/>
      <w:marBottom w:val="0"/>
      <w:divBdr>
        <w:top w:val="none" w:sz="0" w:space="0" w:color="auto"/>
        <w:left w:val="none" w:sz="0" w:space="0" w:color="auto"/>
        <w:bottom w:val="none" w:sz="0" w:space="0" w:color="auto"/>
        <w:right w:val="none" w:sz="0" w:space="0" w:color="auto"/>
      </w:divBdr>
    </w:div>
    <w:div w:id="833179150">
      <w:bodyDiv w:val="1"/>
      <w:marLeft w:val="0"/>
      <w:marRight w:val="0"/>
      <w:marTop w:val="0"/>
      <w:marBottom w:val="0"/>
      <w:divBdr>
        <w:top w:val="none" w:sz="0" w:space="0" w:color="auto"/>
        <w:left w:val="none" w:sz="0" w:space="0" w:color="auto"/>
        <w:bottom w:val="none" w:sz="0" w:space="0" w:color="auto"/>
        <w:right w:val="none" w:sz="0" w:space="0" w:color="auto"/>
      </w:divBdr>
      <w:divsChild>
        <w:div w:id="1799494486">
          <w:marLeft w:val="0"/>
          <w:marRight w:val="0"/>
          <w:marTop w:val="0"/>
          <w:marBottom w:val="0"/>
          <w:divBdr>
            <w:top w:val="none" w:sz="0" w:space="0" w:color="auto"/>
            <w:left w:val="none" w:sz="0" w:space="0" w:color="auto"/>
            <w:bottom w:val="none" w:sz="0" w:space="0" w:color="auto"/>
            <w:right w:val="none" w:sz="0" w:space="0" w:color="auto"/>
          </w:divBdr>
          <w:divsChild>
            <w:div w:id="2134056081">
              <w:marLeft w:val="0"/>
              <w:marRight w:val="0"/>
              <w:marTop w:val="0"/>
              <w:marBottom w:val="0"/>
              <w:divBdr>
                <w:top w:val="none" w:sz="0" w:space="0" w:color="auto"/>
                <w:left w:val="none" w:sz="0" w:space="0" w:color="auto"/>
                <w:bottom w:val="none" w:sz="0" w:space="0" w:color="auto"/>
                <w:right w:val="none" w:sz="0" w:space="0" w:color="auto"/>
              </w:divBdr>
              <w:divsChild>
                <w:div w:id="2036996268">
                  <w:marLeft w:val="0"/>
                  <w:marRight w:val="0"/>
                  <w:marTop w:val="0"/>
                  <w:marBottom w:val="0"/>
                  <w:divBdr>
                    <w:top w:val="none" w:sz="0" w:space="0" w:color="auto"/>
                    <w:left w:val="none" w:sz="0" w:space="0" w:color="auto"/>
                    <w:bottom w:val="none" w:sz="0" w:space="0" w:color="auto"/>
                    <w:right w:val="none" w:sz="0" w:space="0" w:color="auto"/>
                  </w:divBdr>
                  <w:divsChild>
                    <w:div w:id="10612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978386">
      <w:bodyDiv w:val="1"/>
      <w:marLeft w:val="0"/>
      <w:marRight w:val="0"/>
      <w:marTop w:val="0"/>
      <w:marBottom w:val="0"/>
      <w:divBdr>
        <w:top w:val="none" w:sz="0" w:space="0" w:color="auto"/>
        <w:left w:val="none" w:sz="0" w:space="0" w:color="auto"/>
        <w:bottom w:val="none" w:sz="0" w:space="0" w:color="auto"/>
        <w:right w:val="none" w:sz="0" w:space="0" w:color="auto"/>
      </w:divBdr>
    </w:div>
    <w:div w:id="860241888">
      <w:bodyDiv w:val="1"/>
      <w:marLeft w:val="0"/>
      <w:marRight w:val="0"/>
      <w:marTop w:val="0"/>
      <w:marBottom w:val="0"/>
      <w:divBdr>
        <w:top w:val="none" w:sz="0" w:space="0" w:color="auto"/>
        <w:left w:val="none" w:sz="0" w:space="0" w:color="auto"/>
        <w:bottom w:val="none" w:sz="0" w:space="0" w:color="auto"/>
        <w:right w:val="none" w:sz="0" w:space="0" w:color="auto"/>
      </w:divBdr>
    </w:div>
    <w:div w:id="934745851">
      <w:bodyDiv w:val="1"/>
      <w:marLeft w:val="0"/>
      <w:marRight w:val="0"/>
      <w:marTop w:val="0"/>
      <w:marBottom w:val="0"/>
      <w:divBdr>
        <w:top w:val="none" w:sz="0" w:space="0" w:color="auto"/>
        <w:left w:val="none" w:sz="0" w:space="0" w:color="auto"/>
        <w:bottom w:val="none" w:sz="0" w:space="0" w:color="auto"/>
        <w:right w:val="none" w:sz="0" w:space="0" w:color="auto"/>
      </w:divBdr>
      <w:divsChild>
        <w:div w:id="750929641">
          <w:marLeft w:val="547"/>
          <w:marRight w:val="0"/>
          <w:marTop w:val="0"/>
          <w:marBottom w:val="0"/>
          <w:divBdr>
            <w:top w:val="none" w:sz="0" w:space="0" w:color="auto"/>
            <w:left w:val="none" w:sz="0" w:space="0" w:color="auto"/>
            <w:bottom w:val="none" w:sz="0" w:space="0" w:color="auto"/>
            <w:right w:val="none" w:sz="0" w:space="0" w:color="auto"/>
          </w:divBdr>
        </w:div>
        <w:div w:id="1850440207">
          <w:marLeft w:val="547"/>
          <w:marRight w:val="0"/>
          <w:marTop w:val="0"/>
          <w:marBottom w:val="0"/>
          <w:divBdr>
            <w:top w:val="none" w:sz="0" w:space="0" w:color="auto"/>
            <w:left w:val="none" w:sz="0" w:space="0" w:color="auto"/>
            <w:bottom w:val="none" w:sz="0" w:space="0" w:color="auto"/>
            <w:right w:val="none" w:sz="0" w:space="0" w:color="auto"/>
          </w:divBdr>
        </w:div>
      </w:divsChild>
    </w:div>
    <w:div w:id="959992726">
      <w:bodyDiv w:val="1"/>
      <w:marLeft w:val="0"/>
      <w:marRight w:val="0"/>
      <w:marTop w:val="0"/>
      <w:marBottom w:val="0"/>
      <w:divBdr>
        <w:top w:val="none" w:sz="0" w:space="0" w:color="auto"/>
        <w:left w:val="none" w:sz="0" w:space="0" w:color="auto"/>
        <w:bottom w:val="none" w:sz="0" w:space="0" w:color="auto"/>
        <w:right w:val="none" w:sz="0" w:space="0" w:color="auto"/>
      </w:divBdr>
    </w:div>
    <w:div w:id="987324450">
      <w:bodyDiv w:val="1"/>
      <w:marLeft w:val="0"/>
      <w:marRight w:val="0"/>
      <w:marTop w:val="0"/>
      <w:marBottom w:val="0"/>
      <w:divBdr>
        <w:top w:val="none" w:sz="0" w:space="0" w:color="auto"/>
        <w:left w:val="none" w:sz="0" w:space="0" w:color="auto"/>
        <w:bottom w:val="none" w:sz="0" w:space="0" w:color="auto"/>
        <w:right w:val="none" w:sz="0" w:space="0" w:color="auto"/>
      </w:divBdr>
    </w:div>
    <w:div w:id="1002584212">
      <w:bodyDiv w:val="1"/>
      <w:marLeft w:val="0"/>
      <w:marRight w:val="0"/>
      <w:marTop w:val="0"/>
      <w:marBottom w:val="0"/>
      <w:divBdr>
        <w:top w:val="none" w:sz="0" w:space="0" w:color="auto"/>
        <w:left w:val="none" w:sz="0" w:space="0" w:color="auto"/>
        <w:bottom w:val="none" w:sz="0" w:space="0" w:color="auto"/>
        <w:right w:val="none" w:sz="0" w:space="0" w:color="auto"/>
      </w:divBdr>
    </w:div>
    <w:div w:id="1042169509">
      <w:bodyDiv w:val="1"/>
      <w:marLeft w:val="0"/>
      <w:marRight w:val="0"/>
      <w:marTop w:val="0"/>
      <w:marBottom w:val="0"/>
      <w:divBdr>
        <w:top w:val="none" w:sz="0" w:space="0" w:color="auto"/>
        <w:left w:val="none" w:sz="0" w:space="0" w:color="auto"/>
        <w:bottom w:val="none" w:sz="0" w:space="0" w:color="auto"/>
        <w:right w:val="none" w:sz="0" w:space="0" w:color="auto"/>
      </w:divBdr>
    </w:div>
    <w:div w:id="1054964644">
      <w:bodyDiv w:val="1"/>
      <w:marLeft w:val="0"/>
      <w:marRight w:val="0"/>
      <w:marTop w:val="0"/>
      <w:marBottom w:val="0"/>
      <w:divBdr>
        <w:top w:val="none" w:sz="0" w:space="0" w:color="auto"/>
        <w:left w:val="none" w:sz="0" w:space="0" w:color="auto"/>
        <w:bottom w:val="none" w:sz="0" w:space="0" w:color="auto"/>
        <w:right w:val="none" w:sz="0" w:space="0" w:color="auto"/>
      </w:divBdr>
      <w:divsChild>
        <w:div w:id="1757819509">
          <w:marLeft w:val="0"/>
          <w:marRight w:val="0"/>
          <w:marTop w:val="0"/>
          <w:marBottom w:val="0"/>
          <w:divBdr>
            <w:top w:val="none" w:sz="0" w:space="0" w:color="auto"/>
            <w:left w:val="none" w:sz="0" w:space="0" w:color="auto"/>
            <w:bottom w:val="none" w:sz="0" w:space="0" w:color="auto"/>
            <w:right w:val="none" w:sz="0" w:space="0" w:color="auto"/>
          </w:divBdr>
          <w:divsChild>
            <w:div w:id="377439927">
              <w:marLeft w:val="0"/>
              <w:marRight w:val="0"/>
              <w:marTop w:val="0"/>
              <w:marBottom w:val="0"/>
              <w:divBdr>
                <w:top w:val="none" w:sz="0" w:space="0" w:color="auto"/>
                <w:left w:val="none" w:sz="0" w:space="0" w:color="auto"/>
                <w:bottom w:val="none" w:sz="0" w:space="0" w:color="auto"/>
                <w:right w:val="none" w:sz="0" w:space="0" w:color="auto"/>
              </w:divBdr>
              <w:divsChild>
                <w:div w:id="1833640135">
                  <w:marLeft w:val="0"/>
                  <w:marRight w:val="0"/>
                  <w:marTop w:val="0"/>
                  <w:marBottom w:val="0"/>
                  <w:divBdr>
                    <w:top w:val="none" w:sz="0" w:space="0" w:color="auto"/>
                    <w:left w:val="none" w:sz="0" w:space="0" w:color="auto"/>
                    <w:bottom w:val="none" w:sz="0" w:space="0" w:color="auto"/>
                    <w:right w:val="none" w:sz="0" w:space="0" w:color="auto"/>
                  </w:divBdr>
                  <w:divsChild>
                    <w:div w:id="268852493">
                      <w:marLeft w:val="0"/>
                      <w:marRight w:val="0"/>
                      <w:marTop w:val="0"/>
                      <w:marBottom w:val="0"/>
                      <w:divBdr>
                        <w:top w:val="none" w:sz="0" w:space="0" w:color="auto"/>
                        <w:left w:val="none" w:sz="0" w:space="0" w:color="auto"/>
                        <w:bottom w:val="none" w:sz="0" w:space="0" w:color="auto"/>
                        <w:right w:val="none" w:sz="0" w:space="0" w:color="auto"/>
                      </w:divBdr>
                      <w:divsChild>
                        <w:div w:id="433286439">
                          <w:marLeft w:val="0"/>
                          <w:marRight w:val="2"/>
                          <w:marTop w:val="0"/>
                          <w:marBottom w:val="0"/>
                          <w:divBdr>
                            <w:top w:val="none" w:sz="0" w:space="0" w:color="auto"/>
                            <w:left w:val="none" w:sz="0" w:space="0" w:color="auto"/>
                            <w:bottom w:val="none" w:sz="0" w:space="0" w:color="auto"/>
                            <w:right w:val="none" w:sz="0" w:space="0" w:color="auto"/>
                          </w:divBdr>
                          <w:divsChild>
                            <w:div w:id="1970040747">
                              <w:marLeft w:val="0"/>
                              <w:marRight w:val="0"/>
                              <w:marTop w:val="0"/>
                              <w:marBottom w:val="0"/>
                              <w:divBdr>
                                <w:top w:val="none" w:sz="0" w:space="0" w:color="auto"/>
                                <w:left w:val="none" w:sz="0" w:space="0" w:color="auto"/>
                                <w:bottom w:val="none" w:sz="0" w:space="0" w:color="auto"/>
                                <w:right w:val="none" w:sz="0" w:space="0" w:color="auto"/>
                              </w:divBdr>
                              <w:divsChild>
                                <w:div w:id="2041467352">
                                  <w:marLeft w:val="0"/>
                                  <w:marRight w:val="0"/>
                                  <w:marTop w:val="0"/>
                                  <w:marBottom w:val="0"/>
                                  <w:divBdr>
                                    <w:top w:val="none" w:sz="0" w:space="0" w:color="auto"/>
                                    <w:left w:val="none" w:sz="0" w:space="0" w:color="auto"/>
                                    <w:bottom w:val="none" w:sz="0" w:space="0" w:color="auto"/>
                                    <w:right w:val="none" w:sz="0" w:space="0" w:color="auto"/>
                                  </w:divBdr>
                                  <w:divsChild>
                                    <w:div w:id="1953393384">
                                      <w:marLeft w:val="0"/>
                                      <w:marRight w:val="0"/>
                                      <w:marTop w:val="0"/>
                                      <w:marBottom w:val="375"/>
                                      <w:divBdr>
                                        <w:top w:val="none" w:sz="0" w:space="0" w:color="auto"/>
                                        <w:left w:val="none" w:sz="0" w:space="0" w:color="auto"/>
                                        <w:bottom w:val="none" w:sz="0" w:space="0" w:color="auto"/>
                                        <w:right w:val="none" w:sz="0" w:space="0" w:color="auto"/>
                                      </w:divBdr>
                                      <w:divsChild>
                                        <w:div w:id="10320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406020">
      <w:bodyDiv w:val="1"/>
      <w:marLeft w:val="0"/>
      <w:marRight w:val="0"/>
      <w:marTop w:val="0"/>
      <w:marBottom w:val="0"/>
      <w:divBdr>
        <w:top w:val="none" w:sz="0" w:space="0" w:color="auto"/>
        <w:left w:val="none" w:sz="0" w:space="0" w:color="auto"/>
        <w:bottom w:val="none" w:sz="0" w:space="0" w:color="auto"/>
        <w:right w:val="none" w:sz="0" w:space="0" w:color="auto"/>
      </w:divBdr>
    </w:div>
    <w:div w:id="1160997076">
      <w:bodyDiv w:val="1"/>
      <w:marLeft w:val="0"/>
      <w:marRight w:val="0"/>
      <w:marTop w:val="0"/>
      <w:marBottom w:val="0"/>
      <w:divBdr>
        <w:top w:val="none" w:sz="0" w:space="0" w:color="auto"/>
        <w:left w:val="none" w:sz="0" w:space="0" w:color="auto"/>
        <w:bottom w:val="none" w:sz="0" w:space="0" w:color="auto"/>
        <w:right w:val="none" w:sz="0" w:space="0" w:color="auto"/>
      </w:divBdr>
    </w:div>
    <w:div w:id="1210729253">
      <w:bodyDiv w:val="1"/>
      <w:marLeft w:val="0"/>
      <w:marRight w:val="0"/>
      <w:marTop w:val="0"/>
      <w:marBottom w:val="0"/>
      <w:divBdr>
        <w:top w:val="none" w:sz="0" w:space="0" w:color="auto"/>
        <w:left w:val="none" w:sz="0" w:space="0" w:color="auto"/>
        <w:bottom w:val="none" w:sz="0" w:space="0" w:color="auto"/>
        <w:right w:val="none" w:sz="0" w:space="0" w:color="auto"/>
      </w:divBdr>
    </w:div>
    <w:div w:id="1300187203">
      <w:bodyDiv w:val="1"/>
      <w:marLeft w:val="0"/>
      <w:marRight w:val="0"/>
      <w:marTop w:val="0"/>
      <w:marBottom w:val="0"/>
      <w:divBdr>
        <w:top w:val="none" w:sz="0" w:space="0" w:color="auto"/>
        <w:left w:val="none" w:sz="0" w:space="0" w:color="auto"/>
        <w:bottom w:val="none" w:sz="0" w:space="0" w:color="auto"/>
        <w:right w:val="none" w:sz="0" w:space="0" w:color="auto"/>
      </w:divBdr>
    </w:div>
    <w:div w:id="1328290048">
      <w:bodyDiv w:val="1"/>
      <w:marLeft w:val="0"/>
      <w:marRight w:val="0"/>
      <w:marTop w:val="0"/>
      <w:marBottom w:val="0"/>
      <w:divBdr>
        <w:top w:val="none" w:sz="0" w:space="0" w:color="auto"/>
        <w:left w:val="none" w:sz="0" w:space="0" w:color="auto"/>
        <w:bottom w:val="none" w:sz="0" w:space="0" w:color="auto"/>
        <w:right w:val="none" w:sz="0" w:space="0" w:color="auto"/>
      </w:divBdr>
      <w:divsChild>
        <w:div w:id="2095472142">
          <w:marLeft w:val="446"/>
          <w:marRight w:val="0"/>
          <w:marTop w:val="0"/>
          <w:marBottom w:val="0"/>
          <w:divBdr>
            <w:top w:val="none" w:sz="0" w:space="0" w:color="auto"/>
            <w:left w:val="none" w:sz="0" w:space="0" w:color="auto"/>
            <w:bottom w:val="none" w:sz="0" w:space="0" w:color="auto"/>
            <w:right w:val="none" w:sz="0" w:space="0" w:color="auto"/>
          </w:divBdr>
        </w:div>
        <w:div w:id="993949022">
          <w:marLeft w:val="446"/>
          <w:marRight w:val="0"/>
          <w:marTop w:val="0"/>
          <w:marBottom w:val="0"/>
          <w:divBdr>
            <w:top w:val="none" w:sz="0" w:space="0" w:color="auto"/>
            <w:left w:val="none" w:sz="0" w:space="0" w:color="auto"/>
            <w:bottom w:val="none" w:sz="0" w:space="0" w:color="auto"/>
            <w:right w:val="none" w:sz="0" w:space="0" w:color="auto"/>
          </w:divBdr>
        </w:div>
      </w:divsChild>
    </w:div>
    <w:div w:id="1356271822">
      <w:bodyDiv w:val="1"/>
      <w:marLeft w:val="0"/>
      <w:marRight w:val="0"/>
      <w:marTop w:val="0"/>
      <w:marBottom w:val="0"/>
      <w:divBdr>
        <w:top w:val="none" w:sz="0" w:space="0" w:color="auto"/>
        <w:left w:val="none" w:sz="0" w:space="0" w:color="auto"/>
        <w:bottom w:val="none" w:sz="0" w:space="0" w:color="auto"/>
        <w:right w:val="none" w:sz="0" w:space="0" w:color="auto"/>
      </w:divBdr>
      <w:divsChild>
        <w:div w:id="1280797071">
          <w:marLeft w:val="446"/>
          <w:marRight w:val="0"/>
          <w:marTop w:val="0"/>
          <w:marBottom w:val="0"/>
          <w:divBdr>
            <w:top w:val="none" w:sz="0" w:space="0" w:color="auto"/>
            <w:left w:val="none" w:sz="0" w:space="0" w:color="auto"/>
            <w:bottom w:val="none" w:sz="0" w:space="0" w:color="auto"/>
            <w:right w:val="none" w:sz="0" w:space="0" w:color="auto"/>
          </w:divBdr>
        </w:div>
        <w:div w:id="590311746">
          <w:marLeft w:val="446"/>
          <w:marRight w:val="0"/>
          <w:marTop w:val="0"/>
          <w:marBottom w:val="0"/>
          <w:divBdr>
            <w:top w:val="none" w:sz="0" w:space="0" w:color="auto"/>
            <w:left w:val="none" w:sz="0" w:space="0" w:color="auto"/>
            <w:bottom w:val="none" w:sz="0" w:space="0" w:color="auto"/>
            <w:right w:val="none" w:sz="0" w:space="0" w:color="auto"/>
          </w:divBdr>
        </w:div>
        <w:div w:id="1895584940">
          <w:marLeft w:val="446"/>
          <w:marRight w:val="0"/>
          <w:marTop w:val="0"/>
          <w:marBottom w:val="0"/>
          <w:divBdr>
            <w:top w:val="none" w:sz="0" w:space="0" w:color="auto"/>
            <w:left w:val="none" w:sz="0" w:space="0" w:color="auto"/>
            <w:bottom w:val="none" w:sz="0" w:space="0" w:color="auto"/>
            <w:right w:val="none" w:sz="0" w:space="0" w:color="auto"/>
          </w:divBdr>
        </w:div>
        <w:div w:id="1637443937">
          <w:marLeft w:val="446"/>
          <w:marRight w:val="0"/>
          <w:marTop w:val="0"/>
          <w:marBottom w:val="0"/>
          <w:divBdr>
            <w:top w:val="none" w:sz="0" w:space="0" w:color="auto"/>
            <w:left w:val="none" w:sz="0" w:space="0" w:color="auto"/>
            <w:bottom w:val="none" w:sz="0" w:space="0" w:color="auto"/>
            <w:right w:val="none" w:sz="0" w:space="0" w:color="auto"/>
          </w:divBdr>
        </w:div>
      </w:divsChild>
    </w:div>
    <w:div w:id="1441993351">
      <w:bodyDiv w:val="1"/>
      <w:marLeft w:val="0"/>
      <w:marRight w:val="0"/>
      <w:marTop w:val="0"/>
      <w:marBottom w:val="0"/>
      <w:divBdr>
        <w:top w:val="none" w:sz="0" w:space="0" w:color="auto"/>
        <w:left w:val="none" w:sz="0" w:space="0" w:color="auto"/>
        <w:bottom w:val="none" w:sz="0" w:space="0" w:color="auto"/>
        <w:right w:val="none" w:sz="0" w:space="0" w:color="auto"/>
      </w:divBdr>
    </w:div>
    <w:div w:id="1595623349">
      <w:bodyDiv w:val="1"/>
      <w:marLeft w:val="0"/>
      <w:marRight w:val="0"/>
      <w:marTop w:val="0"/>
      <w:marBottom w:val="0"/>
      <w:divBdr>
        <w:top w:val="none" w:sz="0" w:space="0" w:color="auto"/>
        <w:left w:val="none" w:sz="0" w:space="0" w:color="auto"/>
        <w:bottom w:val="none" w:sz="0" w:space="0" w:color="auto"/>
        <w:right w:val="none" w:sz="0" w:space="0" w:color="auto"/>
      </w:divBdr>
    </w:div>
    <w:div w:id="1616210347">
      <w:bodyDiv w:val="1"/>
      <w:marLeft w:val="0"/>
      <w:marRight w:val="0"/>
      <w:marTop w:val="0"/>
      <w:marBottom w:val="0"/>
      <w:divBdr>
        <w:top w:val="none" w:sz="0" w:space="0" w:color="auto"/>
        <w:left w:val="none" w:sz="0" w:space="0" w:color="auto"/>
        <w:bottom w:val="none" w:sz="0" w:space="0" w:color="auto"/>
        <w:right w:val="none" w:sz="0" w:space="0" w:color="auto"/>
      </w:divBdr>
    </w:div>
    <w:div w:id="1656638982">
      <w:bodyDiv w:val="1"/>
      <w:marLeft w:val="0"/>
      <w:marRight w:val="0"/>
      <w:marTop w:val="0"/>
      <w:marBottom w:val="0"/>
      <w:divBdr>
        <w:top w:val="none" w:sz="0" w:space="0" w:color="auto"/>
        <w:left w:val="none" w:sz="0" w:space="0" w:color="auto"/>
        <w:bottom w:val="none" w:sz="0" w:space="0" w:color="auto"/>
        <w:right w:val="none" w:sz="0" w:space="0" w:color="auto"/>
      </w:divBdr>
      <w:divsChild>
        <w:div w:id="822086335">
          <w:marLeft w:val="547"/>
          <w:marRight w:val="0"/>
          <w:marTop w:val="0"/>
          <w:marBottom w:val="0"/>
          <w:divBdr>
            <w:top w:val="none" w:sz="0" w:space="0" w:color="auto"/>
            <w:left w:val="none" w:sz="0" w:space="0" w:color="auto"/>
            <w:bottom w:val="none" w:sz="0" w:space="0" w:color="auto"/>
            <w:right w:val="none" w:sz="0" w:space="0" w:color="auto"/>
          </w:divBdr>
        </w:div>
        <w:div w:id="877625024">
          <w:marLeft w:val="547"/>
          <w:marRight w:val="0"/>
          <w:marTop w:val="0"/>
          <w:marBottom w:val="0"/>
          <w:divBdr>
            <w:top w:val="none" w:sz="0" w:space="0" w:color="auto"/>
            <w:left w:val="none" w:sz="0" w:space="0" w:color="auto"/>
            <w:bottom w:val="none" w:sz="0" w:space="0" w:color="auto"/>
            <w:right w:val="none" w:sz="0" w:space="0" w:color="auto"/>
          </w:divBdr>
        </w:div>
        <w:div w:id="1237783529">
          <w:marLeft w:val="547"/>
          <w:marRight w:val="0"/>
          <w:marTop w:val="0"/>
          <w:marBottom w:val="0"/>
          <w:divBdr>
            <w:top w:val="none" w:sz="0" w:space="0" w:color="auto"/>
            <w:left w:val="none" w:sz="0" w:space="0" w:color="auto"/>
            <w:bottom w:val="none" w:sz="0" w:space="0" w:color="auto"/>
            <w:right w:val="none" w:sz="0" w:space="0" w:color="auto"/>
          </w:divBdr>
        </w:div>
      </w:divsChild>
    </w:div>
    <w:div w:id="1783070542">
      <w:bodyDiv w:val="1"/>
      <w:marLeft w:val="0"/>
      <w:marRight w:val="0"/>
      <w:marTop w:val="0"/>
      <w:marBottom w:val="0"/>
      <w:divBdr>
        <w:top w:val="none" w:sz="0" w:space="0" w:color="auto"/>
        <w:left w:val="none" w:sz="0" w:space="0" w:color="auto"/>
        <w:bottom w:val="none" w:sz="0" w:space="0" w:color="auto"/>
        <w:right w:val="none" w:sz="0" w:space="0" w:color="auto"/>
      </w:divBdr>
    </w:div>
    <w:div w:id="1784880997">
      <w:bodyDiv w:val="1"/>
      <w:marLeft w:val="0"/>
      <w:marRight w:val="0"/>
      <w:marTop w:val="0"/>
      <w:marBottom w:val="0"/>
      <w:divBdr>
        <w:top w:val="none" w:sz="0" w:space="0" w:color="auto"/>
        <w:left w:val="none" w:sz="0" w:space="0" w:color="auto"/>
        <w:bottom w:val="none" w:sz="0" w:space="0" w:color="auto"/>
        <w:right w:val="none" w:sz="0" w:space="0" w:color="auto"/>
      </w:divBdr>
    </w:div>
    <w:div w:id="1924026969">
      <w:bodyDiv w:val="1"/>
      <w:marLeft w:val="0"/>
      <w:marRight w:val="0"/>
      <w:marTop w:val="0"/>
      <w:marBottom w:val="0"/>
      <w:divBdr>
        <w:top w:val="none" w:sz="0" w:space="0" w:color="auto"/>
        <w:left w:val="none" w:sz="0" w:space="0" w:color="auto"/>
        <w:bottom w:val="none" w:sz="0" w:space="0" w:color="auto"/>
        <w:right w:val="none" w:sz="0" w:space="0" w:color="auto"/>
      </w:divBdr>
      <w:divsChild>
        <w:div w:id="725954886">
          <w:marLeft w:val="0"/>
          <w:marRight w:val="0"/>
          <w:marTop w:val="0"/>
          <w:marBottom w:val="0"/>
          <w:divBdr>
            <w:top w:val="none" w:sz="0" w:space="0" w:color="auto"/>
            <w:left w:val="none" w:sz="0" w:space="0" w:color="auto"/>
            <w:bottom w:val="none" w:sz="0" w:space="0" w:color="auto"/>
            <w:right w:val="none" w:sz="0" w:space="0" w:color="auto"/>
          </w:divBdr>
        </w:div>
        <w:div w:id="1336415740">
          <w:marLeft w:val="0"/>
          <w:marRight w:val="0"/>
          <w:marTop w:val="0"/>
          <w:marBottom w:val="0"/>
          <w:divBdr>
            <w:top w:val="none" w:sz="0" w:space="0" w:color="auto"/>
            <w:left w:val="none" w:sz="0" w:space="0" w:color="auto"/>
            <w:bottom w:val="none" w:sz="0" w:space="0" w:color="auto"/>
            <w:right w:val="none" w:sz="0" w:space="0" w:color="auto"/>
          </w:divBdr>
        </w:div>
      </w:divsChild>
    </w:div>
    <w:div w:id="1964385834">
      <w:bodyDiv w:val="1"/>
      <w:marLeft w:val="0"/>
      <w:marRight w:val="0"/>
      <w:marTop w:val="0"/>
      <w:marBottom w:val="0"/>
      <w:divBdr>
        <w:top w:val="none" w:sz="0" w:space="0" w:color="auto"/>
        <w:left w:val="none" w:sz="0" w:space="0" w:color="auto"/>
        <w:bottom w:val="none" w:sz="0" w:space="0" w:color="auto"/>
        <w:right w:val="none" w:sz="0" w:space="0" w:color="auto"/>
      </w:divBdr>
      <w:divsChild>
        <w:div w:id="790588880">
          <w:marLeft w:val="0"/>
          <w:marRight w:val="0"/>
          <w:marTop w:val="0"/>
          <w:marBottom w:val="0"/>
          <w:divBdr>
            <w:top w:val="none" w:sz="0" w:space="0" w:color="auto"/>
            <w:left w:val="none" w:sz="0" w:space="0" w:color="auto"/>
            <w:bottom w:val="none" w:sz="0" w:space="0" w:color="auto"/>
            <w:right w:val="none" w:sz="0" w:space="0" w:color="auto"/>
          </w:divBdr>
          <w:divsChild>
            <w:div w:id="735517606">
              <w:marLeft w:val="0"/>
              <w:marRight w:val="0"/>
              <w:marTop w:val="0"/>
              <w:marBottom w:val="0"/>
              <w:divBdr>
                <w:top w:val="none" w:sz="0" w:space="0" w:color="auto"/>
                <w:left w:val="none" w:sz="0" w:space="0" w:color="auto"/>
                <w:bottom w:val="none" w:sz="0" w:space="0" w:color="auto"/>
                <w:right w:val="none" w:sz="0" w:space="0" w:color="auto"/>
              </w:divBdr>
              <w:divsChild>
                <w:div w:id="696272268">
                  <w:marLeft w:val="0"/>
                  <w:marRight w:val="0"/>
                  <w:marTop w:val="0"/>
                  <w:marBottom w:val="0"/>
                  <w:divBdr>
                    <w:top w:val="none" w:sz="0" w:space="0" w:color="auto"/>
                    <w:left w:val="none" w:sz="0" w:space="0" w:color="auto"/>
                    <w:bottom w:val="none" w:sz="0" w:space="0" w:color="auto"/>
                    <w:right w:val="none" w:sz="0" w:space="0" w:color="auto"/>
                  </w:divBdr>
                  <w:divsChild>
                    <w:div w:id="1645550041">
                      <w:marLeft w:val="0"/>
                      <w:marRight w:val="0"/>
                      <w:marTop w:val="0"/>
                      <w:marBottom w:val="0"/>
                      <w:divBdr>
                        <w:top w:val="none" w:sz="0" w:space="0" w:color="auto"/>
                        <w:left w:val="none" w:sz="0" w:space="0" w:color="auto"/>
                        <w:bottom w:val="none" w:sz="0" w:space="0" w:color="auto"/>
                        <w:right w:val="none" w:sz="0" w:space="0" w:color="auto"/>
                      </w:divBdr>
                      <w:divsChild>
                        <w:div w:id="1200357595">
                          <w:marLeft w:val="0"/>
                          <w:marRight w:val="2"/>
                          <w:marTop w:val="0"/>
                          <w:marBottom w:val="0"/>
                          <w:divBdr>
                            <w:top w:val="none" w:sz="0" w:space="0" w:color="auto"/>
                            <w:left w:val="none" w:sz="0" w:space="0" w:color="auto"/>
                            <w:bottom w:val="none" w:sz="0" w:space="0" w:color="auto"/>
                            <w:right w:val="none" w:sz="0" w:space="0" w:color="auto"/>
                          </w:divBdr>
                          <w:divsChild>
                            <w:div w:id="1752661026">
                              <w:marLeft w:val="0"/>
                              <w:marRight w:val="0"/>
                              <w:marTop w:val="0"/>
                              <w:marBottom w:val="0"/>
                              <w:divBdr>
                                <w:top w:val="none" w:sz="0" w:space="0" w:color="auto"/>
                                <w:left w:val="none" w:sz="0" w:space="0" w:color="auto"/>
                                <w:bottom w:val="none" w:sz="0" w:space="0" w:color="auto"/>
                                <w:right w:val="none" w:sz="0" w:space="0" w:color="auto"/>
                              </w:divBdr>
                              <w:divsChild>
                                <w:div w:id="1568416119">
                                  <w:marLeft w:val="0"/>
                                  <w:marRight w:val="0"/>
                                  <w:marTop w:val="0"/>
                                  <w:marBottom w:val="0"/>
                                  <w:divBdr>
                                    <w:top w:val="none" w:sz="0" w:space="0" w:color="auto"/>
                                    <w:left w:val="none" w:sz="0" w:space="0" w:color="auto"/>
                                    <w:bottom w:val="none" w:sz="0" w:space="0" w:color="auto"/>
                                    <w:right w:val="none" w:sz="0" w:space="0" w:color="auto"/>
                                  </w:divBdr>
                                  <w:divsChild>
                                    <w:div w:id="221718646">
                                      <w:marLeft w:val="0"/>
                                      <w:marRight w:val="0"/>
                                      <w:marTop w:val="0"/>
                                      <w:marBottom w:val="375"/>
                                      <w:divBdr>
                                        <w:top w:val="none" w:sz="0" w:space="0" w:color="auto"/>
                                        <w:left w:val="none" w:sz="0" w:space="0" w:color="auto"/>
                                        <w:bottom w:val="none" w:sz="0" w:space="0" w:color="auto"/>
                                        <w:right w:val="none" w:sz="0" w:space="0" w:color="auto"/>
                                      </w:divBdr>
                                      <w:divsChild>
                                        <w:div w:id="19088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520968">
      <w:bodyDiv w:val="1"/>
      <w:marLeft w:val="0"/>
      <w:marRight w:val="0"/>
      <w:marTop w:val="0"/>
      <w:marBottom w:val="0"/>
      <w:divBdr>
        <w:top w:val="none" w:sz="0" w:space="0" w:color="auto"/>
        <w:left w:val="none" w:sz="0" w:space="0" w:color="auto"/>
        <w:bottom w:val="none" w:sz="0" w:space="0" w:color="auto"/>
        <w:right w:val="none" w:sz="0" w:space="0" w:color="auto"/>
      </w:divBdr>
    </w:div>
    <w:div w:id="1995445476">
      <w:bodyDiv w:val="1"/>
      <w:marLeft w:val="0"/>
      <w:marRight w:val="0"/>
      <w:marTop w:val="0"/>
      <w:marBottom w:val="0"/>
      <w:divBdr>
        <w:top w:val="none" w:sz="0" w:space="0" w:color="auto"/>
        <w:left w:val="none" w:sz="0" w:space="0" w:color="auto"/>
        <w:bottom w:val="none" w:sz="0" w:space="0" w:color="auto"/>
        <w:right w:val="none" w:sz="0" w:space="0" w:color="auto"/>
      </w:divBdr>
    </w:div>
    <w:div w:id="2058891816">
      <w:bodyDiv w:val="1"/>
      <w:marLeft w:val="0"/>
      <w:marRight w:val="0"/>
      <w:marTop w:val="0"/>
      <w:marBottom w:val="0"/>
      <w:divBdr>
        <w:top w:val="none" w:sz="0" w:space="0" w:color="auto"/>
        <w:left w:val="none" w:sz="0" w:space="0" w:color="auto"/>
        <w:bottom w:val="none" w:sz="0" w:space="0" w:color="auto"/>
        <w:right w:val="none" w:sz="0" w:space="0" w:color="auto"/>
      </w:divBdr>
    </w:div>
    <w:div w:id="2074228333">
      <w:bodyDiv w:val="1"/>
      <w:marLeft w:val="0"/>
      <w:marRight w:val="0"/>
      <w:marTop w:val="0"/>
      <w:marBottom w:val="0"/>
      <w:divBdr>
        <w:top w:val="none" w:sz="0" w:space="0" w:color="auto"/>
        <w:left w:val="none" w:sz="0" w:space="0" w:color="auto"/>
        <w:bottom w:val="none" w:sz="0" w:space="0" w:color="auto"/>
        <w:right w:val="none" w:sz="0" w:space="0" w:color="auto"/>
      </w:divBdr>
    </w:div>
    <w:div w:id="2075540738">
      <w:bodyDiv w:val="1"/>
      <w:marLeft w:val="0"/>
      <w:marRight w:val="0"/>
      <w:marTop w:val="0"/>
      <w:marBottom w:val="0"/>
      <w:divBdr>
        <w:top w:val="none" w:sz="0" w:space="0" w:color="auto"/>
        <w:left w:val="none" w:sz="0" w:space="0" w:color="auto"/>
        <w:bottom w:val="none" w:sz="0" w:space="0" w:color="auto"/>
        <w:right w:val="none" w:sz="0" w:space="0" w:color="auto"/>
      </w:divBdr>
      <w:divsChild>
        <w:div w:id="2139182646">
          <w:marLeft w:val="0"/>
          <w:marRight w:val="0"/>
          <w:marTop w:val="0"/>
          <w:marBottom w:val="0"/>
          <w:divBdr>
            <w:top w:val="none" w:sz="0" w:space="0" w:color="auto"/>
            <w:left w:val="none" w:sz="0" w:space="0" w:color="auto"/>
            <w:bottom w:val="none" w:sz="0" w:space="0" w:color="auto"/>
            <w:right w:val="none" w:sz="0" w:space="0" w:color="auto"/>
          </w:divBdr>
          <w:divsChild>
            <w:div w:id="453063877">
              <w:marLeft w:val="0"/>
              <w:marRight w:val="0"/>
              <w:marTop w:val="0"/>
              <w:marBottom w:val="0"/>
              <w:divBdr>
                <w:top w:val="none" w:sz="0" w:space="0" w:color="auto"/>
                <w:left w:val="none" w:sz="0" w:space="0" w:color="auto"/>
                <w:bottom w:val="none" w:sz="0" w:space="0" w:color="auto"/>
                <w:right w:val="none" w:sz="0" w:space="0" w:color="auto"/>
              </w:divBdr>
              <w:divsChild>
                <w:div w:id="189416607">
                  <w:marLeft w:val="0"/>
                  <w:marRight w:val="0"/>
                  <w:marTop w:val="0"/>
                  <w:marBottom w:val="0"/>
                  <w:divBdr>
                    <w:top w:val="none" w:sz="0" w:space="0" w:color="auto"/>
                    <w:left w:val="none" w:sz="0" w:space="0" w:color="auto"/>
                    <w:bottom w:val="none" w:sz="0" w:space="0" w:color="auto"/>
                    <w:right w:val="none" w:sz="0" w:space="0" w:color="auto"/>
                  </w:divBdr>
                  <w:divsChild>
                    <w:div w:id="940407877">
                      <w:marLeft w:val="0"/>
                      <w:marRight w:val="0"/>
                      <w:marTop w:val="0"/>
                      <w:marBottom w:val="0"/>
                      <w:divBdr>
                        <w:top w:val="none" w:sz="0" w:space="0" w:color="auto"/>
                        <w:left w:val="none" w:sz="0" w:space="0" w:color="auto"/>
                        <w:bottom w:val="none" w:sz="0" w:space="0" w:color="auto"/>
                        <w:right w:val="none" w:sz="0" w:space="0" w:color="auto"/>
                      </w:divBdr>
                      <w:divsChild>
                        <w:div w:id="645475059">
                          <w:marLeft w:val="0"/>
                          <w:marRight w:val="2"/>
                          <w:marTop w:val="0"/>
                          <w:marBottom w:val="0"/>
                          <w:divBdr>
                            <w:top w:val="none" w:sz="0" w:space="0" w:color="auto"/>
                            <w:left w:val="none" w:sz="0" w:space="0" w:color="auto"/>
                            <w:bottom w:val="none" w:sz="0" w:space="0" w:color="auto"/>
                            <w:right w:val="none" w:sz="0" w:space="0" w:color="auto"/>
                          </w:divBdr>
                          <w:divsChild>
                            <w:div w:id="93789183">
                              <w:marLeft w:val="0"/>
                              <w:marRight w:val="0"/>
                              <w:marTop w:val="0"/>
                              <w:marBottom w:val="0"/>
                              <w:divBdr>
                                <w:top w:val="none" w:sz="0" w:space="0" w:color="auto"/>
                                <w:left w:val="none" w:sz="0" w:space="0" w:color="auto"/>
                                <w:bottom w:val="none" w:sz="0" w:space="0" w:color="auto"/>
                                <w:right w:val="none" w:sz="0" w:space="0" w:color="auto"/>
                              </w:divBdr>
                              <w:divsChild>
                                <w:div w:id="1790976833">
                                  <w:marLeft w:val="0"/>
                                  <w:marRight w:val="0"/>
                                  <w:marTop w:val="0"/>
                                  <w:marBottom w:val="0"/>
                                  <w:divBdr>
                                    <w:top w:val="none" w:sz="0" w:space="0" w:color="auto"/>
                                    <w:left w:val="none" w:sz="0" w:space="0" w:color="auto"/>
                                    <w:bottom w:val="none" w:sz="0" w:space="0" w:color="auto"/>
                                    <w:right w:val="none" w:sz="0" w:space="0" w:color="auto"/>
                                  </w:divBdr>
                                  <w:divsChild>
                                    <w:div w:id="1672024708">
                                      <w:marLeft w:val="0"/>
                                      <w:marRight w:val="0"/>
                                      <w:marTop w:val="0"/>
                                      <w:marBottom w:val="375"/>
                                      <w:divBdr>
                                        <w:top w:val="none" w:sz="0" w:space="0" w:color="auto"/>
                                        <w:left w:val="none" w:sz="0" w:space="0" w:color="auto"/>
                                        <w:bottom w:val="none" w:sz="0" w:space="0" w:color="auto"/>
                                        <w:right w:val="none" w:sz="0" w:space="0" w:color="auto"/>
                                      </w:divBdr>
                                      <w:divsChild>
                                        <w:div w:id="90094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tesson@lillemetropole.f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pierre-yves.gallety@tbwa-corporate.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alavalee@lillemetropol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M_Doc_Lieu_1 xmlns="http://schemas.microsoft.com/sharepoint/v3/fields">
      <Terms xmlns="http://schemas.microsoft.com/office/infopath/2007/PartnerControls"/>
    </LM_Doc_Lieu_1>
    <LikesCount xmlns="http://schemas.microsoft.com/sharepoint/v3" xsi:nil="true"/>
    <LM_Doc_Classement_1 xmlns="http://schemas.microsoft.com/sharepoint/v3/fields">
      <Terms xmlns="http://schemas.microsoft.com/office/infopath/2007/PartnerControls">
        <TermInfo xmlns="http://schemas.microsoft.com/office/infopath/2007/PartnerControls">
          <TermName>Communiqué de presse</TermName>
          <TermId>7da283aa-6c90-41f1-9583-e8d8ca8d7742</TermId>
        </TermInfo>
      </Terms>
    </LM_Doc_Classement_1>
    <Ratings xmlns="http://schemas.microsoft.com/sharepoint/v3" xsi:nil="true"/>
    <LikedBy xmlns="http://schemas.microsoft.com/sharepoint/v3">
      <UserInfo>
        <DisplayName/>
        <AccountId xsi:nil="true"/>
        <AccountType/>
      </UserInfo>
    </LikedBy>
    <LM_Doc_MotCle_1 xmlns="http://schemas.microsoft.com/sharepoint/v3/fields">
      <Terms xmlns="http://schemas.microsoft.com/office/infopath/2007/PartnerControls">
        <TermInfo xmlns="http://schemas.microsoft.com/office/infopath/2007/PartnerControls">
          <TermName>Centre européen du textile innovant</TermName>
          <TermId>11e07743-3a64-47be-90c8-941333c17905</TermId>
        </TermInfo>
      </Terms>
    </LM_Doc_MotCle_1>
    <RatedBy xmlns="http://schemas.microsoft.com/sharepoint/v3">
      <UserInfo>
        <DisplayName/>
        <AccountId xsi:nil="true"/>
        <AccountType/>
      </UserInfo>
    </RatedBy>
    <LM_Doc_DureeDeVie xmlns="80B34A9F-60DF-400F-8D17-963798257188" xsi:nil="true"/>
    <LM_Relation xmlns="80B34A9F-60DF-400F-8D17-963798257188">
      <Url xsi:nil="true"/>
      <Description xsi:nil="true"/>
    </LM_Relation>
    <LM_Resume xmlns="80B34A9F-60DF-400F-8D17-963798257188" xsi:nil="true"/>
    <LM_Identifiant xmlns="80B34A9F-60DF-400F-8D17-963798257188" xsi:nil="true"/>
    <LM_Source xmlns="80B34A9F-60DF-400F-8D17-963798257188">
      <Url xsi:nil="true"/>
      <Description xsi:nil="true"/>
    </LM_Source>
    <LM_Doc_ActionArchivage xmlns="80B34A9F-60DF-400F-8D17-963798257188" xsi:nil="true"/>
    <LM_Contributeur xmlns="80B34A9F-60DF-400F-8D17-963798257188">
      <UserInfo>
        <DisplayName/>
        <AccountId xsi:nil="true"/>
        <AccountType/>
      </UserInfo>
    </LM_Contributeur>
    <EliseUrl xmlns="80B34A9F-60DF-400F-8D17-963798257188">
      <Url xsi:nil="true"/>
      <Description xsi:nil="true"/>
    </EliseUrl>
    <LM_Auteur xmlns="80B34A9F-60DF-400F-8D17-963798257188">
      <UserInfo>
        <DisplayName/>
        <AccountId xsi:nil="true"/>
        <AccountType/>
      </UserInfo>
    </LM_Auteur>
    <LM_Droits xmlns="80B34A9F-60DF-400F-8D17-963798257188">Tous droits réservés</LM_Droits>
    <LM_DateEnregistrement xmlns="80B34A9F-60DF-400F-8D17-963798257188">2019-06-23T22:00:00+00:00</LM_DateEnregistrement>
    <EliseChrono xmlns="80B34A9F-60DF-400F-8D17-963798257188" xsi:nil="true"/>
    <EliseDate xmlns="80B34A9F-60DF-400F-8D17-963798257188" xsi:nil="true"/>
    <LM_ContributeurExterne xmlns="80B34A9F-60DF-400F-8D17-963798257188" xsi:nil="true"/>
    <LM_Editeur xmlns="80B34A9F-60DF-400F-8D17-963798257188">Métropole Européenne de Lille</LM_Editeur>
    <LM_AuteurLibre xmlns="80B34A9F-60DF-400F-8D17-963798257188" xsi:nil="true"/>
    <LM_Taille xmlns="80B34A9F-60DF-400F-8D17-963798257188" xsi:nil="true"/>
    <TaxCatchAll xmlns="144aafd9-3d4c-4723-bb2b-6dda49f2a0bc">
      <Value>31</Value>
      <Value>30</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LMContentType" ma:contentTypeID="0x010100F845AE67FD694770A9119A97FB6AF2EA002E79416CBEA4824098352F46B0D7C3D9" ma:contentTypeVersion="7" ma:contentTypeDescription="Type de contenu Documents LM" ma:contentTypeScope="" ma:versionID="c4abedaeab264639e78bcc7771dc6139">
  <xsd:schema xmlns:xsd="http://www.w3.org/2001/XMLSchema" xmlns:xs="http://www.w3.org/2001/XMLSchema" xmlns:p="http://schemas.microsoft.com/office/2006/metadata/properties" xmlns:ns1="http://schemas.microsoft.com/sharepoint/v3" xmlns:ns2="80B34A9F-60DF-400F-8D17-963798257188" xmlns:ns3="http://schemas.microsoft.com/sharepoint/v3/fields" xmlns:ns4="144aafd9-3d4c-4723-bb2b-6dda49f2a0bc" targetNamespace="http://schemas.microsoft.com/office/2006/metadata/properties" ma:root="true" ma:fieldsID="18a83a0f696e9c39a8be1cfca7021bb9" ns1:_="" ns2:_="" ns3:_="" ns4:_="">
    <xsd:import namespace="http://schemas.microsoft.com/sharepoint/v3"/>
    <xsd:import namespace="80B34A9F-60DF-400F-8D17-963798257188"/>
    <xsd:import namespace="http://schemas.microsoft.com/sharepoint/v3/fields"/>
    <xsd:import namespace="144aafd9-3d4c-4723-bb2b-6dda49f2a0bc"/>
    <xsd:element name="properties">
      <xsd:complexType>
        <xsd:sequence>
          <xsd:element name="documentManagement">
            <xsd:complexType>
              <xsd:all>
                <xsd:element ref="ns3:LM_Doc_MotCle_1" minOccurs="0"/>
                <xsd:element ref="ns3:LM_Doc_Classement_1" minOccurs="0"/>
                <xsd:element ref="ns2:LM_DateEnregistrement"/>
                <xsd:element ref="ns2:LM_Editeur"/>
                <xsd:element ref="ns2:LM_Droits"/>
                <xsd:element ref="ns2:LM_Doc_DureeDeVie" minOccurs="0"/>
                <xsd:element ref="ns2:LM_Doc_ActionArchivage" minOccurs="0"/>
                <xsd:element ref="ns2:LM_Auteur" minOccurs="0"/>
                <xsd:element ref="ns2:LM_AuteurLibre" minOccurs="0"/>
                <xsd:element ref="ns2:LM_Resume" minOccurs="0"/>
                <xsd:element ref="ns3:LM_Doc_Lieu_1" minOccurs="0"/>
                <xsd:element ref="ns2:LM_Contributeur" minOccurs="0"/>
                <xsd:element ref="ns2:LM_ContributeurExterne" minOccurs="0"/>
                <xsd:element ref="ns2:LM_Identifiant" minOccurs="0"/>
                <xsd:element ref="ns2:LM_Source" minOccurs="0"/>
                <xsd:element ref="ns2:LM_Relation" minOccurs="0"/>
                <xsd:element ref="ns2:LM_Taille" minOccurs="0"/>
                <xsd:element ref="ns2:EliseUrl" minOccurs="0"/>
                <xsd:element ref="ns2:EliseChrono" minOccurs="0"/>
                <xsd:element ref="ns2:EliseDate" minOccurs="0"/>
                <xsd:element ref="ns1:AverageRating" minOccurs="0"/>
                <xsd:element ref="ns1:RatingCount" minOccurs="0"/>
                <xsd:element ref="ns1:RatedBy" minOccurs="0"/>
                <xsd:element ref="ns1:Ratings" minOccurs="0"/>
                <xsd:element ref="ns1:LikesCount" minOccurs="0"/>
                <xsd:element ref="ns1:LikedBy"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31" nillable="true" ma:displayName="Évaluation (0-5)" ma:decimals="2" ma:description="Valeur moyenne de toutes les évaluations envoyées" ma:internalName="AverageRating" ma:readOnly="true">
      <xsd:simpleType>
        <xsd:restriction base="dms:Number"/>
      </xsd:simpleType>
    </xsd:element>
    <xsd:element name="RatingCount" ma:index="32" nillable="true" ma:displayName="Nombre d’évaluations" ma:decimals="0" ma:description="Nombre d’évaluations envoyées" ma:internalName="RatingCount" ma:readOnly="true">
      <xsd:simpleType>
        <xsd:restriction base="dms:Number"/>
      </xsd:simpleType>
    </xsd:element>
    <xsd:element name="RatedBy" ma:index="33" nillable="true" ma:displayName="Évalué par" ma:description="Des utilisateurs ont évalué l'élément."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4" nillable="true" ma:displayName="Évaluation des utilisateurs" ma:description="Évaluation des utilisateurs pour l'élément" ma:hidden="true" ma:internalName="Ratings">
      <xsd:simpleType>
        <xsd:restriction base="dms:Note"/>
      </xsd:simpleType>
    </xsd:element>
    <xsd:element name="LikesCount" ma:index="35" nillable="true" ma:displayName="Nombre de « Je recommande »" ma:internalName="LikesCount">
      <xsd:simpleType>
        <xsd:restriction base="dms:Unknown"/>
      </xsd:simpleType>
    </xsd:element>
    <xsd:element name="LikedBy" ma:index="36" nillable="true" ma:displayName="Recommandé par"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B34A9F-60DF-400F-8D17-963798257188" elementFormDefault="qualified">
    <xsd:import namespace="http://schemas.microsoft.com/office/2006/documentManagement/types"/>
    <xsd:import namespace="http://schemas.microsoft.com/office/infopath/2007/PartnerControls"/>
    <xsd:element name="LM_DateEnregistrement" ma:index="6" ma:displayName="Date" ma:format="DateOnly" ma:internalName="LM_DateEnregistrement">
      <xsd:simpleType>
        <xsd:restriction base="dms:DateTime"/>
      </xsd:simpleType>
    </xsd:element>
    <xsd:element name="LM_Editeur" ma:index="7" ma:displayName="Editeur" ma:default="Métropole Européenne de Lille" ma:internalName="LM_Editeur">
      <xsd:simpleType>
        <xsd:restriction base="dms:Text"/>
      </xsd:simpleType>
    </xsd:element>
    <xsd:element name="LM_Droits" ma:index="8" ma:displayName="Droits" ma:default="Tous droits réservés" ma:internalName="LM_Droits">
      <xsd:simpleType>
        <xsd:restriction base="dms:Text"/>
      </xsd:simpleType>
    </xsd:element>
    <xsd:element name="LM_Doc_DureeDeVie" ma:index="9" nillable="true" ma:displayName="Durée de vie" ma:internalName="LM_Doc_DureeDeVie">
      <xsd:simpleType>
        <xsd:restriction base="dms:Choice">
          <xsd:enumeration value="1 an"/>
          <xsd:enumeration value="2 ans"/>
          <xsd:enumeration value="3 ans"/>
          <xsd:enumeration value="4 ans"/>
          <xsd:enumeration value="5 ans"/>
          <xsd:enumeration value="6 ans"/>
          <xsd:enumeration value="10 ans"/>
          <xsd:enumeration value="25 ans"/>
          <xsd:enumeration value="30 ans"/>
          <xsd:enumeration value="Illimité"/>
        </xsd:restriction>
      </xsd:simpleType>
    </xsd:element>
    <xsd:element name="LM_Doc_ActionArchivage" ma:index="10" nillable="true" ma:displayName="Action Archivage" ma:internalName="LM_Doc_ActionArchivage">
      <xsd:simpleType>
        <xsd:restriction base="dms:Choice">
          <xsd:enumeration value="Archivage"/>
          <xsd:enumeration value="Destruction"/>
        </xsd:restriction>
      </xsd:simpleType>
    </xsd:element>
    <xsd:element name="LM_Auteur" ma:index="11" nillable="true" ma:displayName="Auteur" ma:list="UserInfo" ma:internalName="LM_Au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M_AuteurLibre" ma:index="12" nillable="true" ma:displayName="Auteur (saisie libre)" ma:internalName="LM_AuteurLibre">
      <xsd:simpleType>
        <xsd:restriction base="dms:Text"/>
      </xsd:simpleType>
    </xsd:element>
    <xsd:element name="LM_Resume" ma:index="13" nillable="true" ma:displayName="Résumé" ma:internalName="LM_Resume">
      <xsd:simpleType>
        <xsd:restriction base="dms:Note"/>
      </xsd:simpleType>
    </xsd:element>
    <xsd:element name="LM_Contributeur" ma:index="16" nillable="true" ma:displayName="Contributeur" ma:list="UserInfo" ma:internalName="LM_Contribu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M_ContributeurExterne" ma:index="17" nillable="true" ma:displayName="Contributeur (si externe)" ma:internalName="LM_ContributeurExterne">
      <xsd:simpleType>
        <xsd:restriction base="dms:Text"/>
      </xsd:simpleType>
    </xsd:element>
    <xsd:element name="LM_Identifiant" ma:index="18" nillable="true" ma:displayName="Identifiant" ma:description="Possibilité de mentionner ici les références liées à votre document (ex : identifiant du numéro de marché)" ma:internalName="LM_Identifiant">
      <xsd:simpleType>
        <xsd:restriction base="dms:Text"/>
      </xsd:simpleType>
    </xsd:element>
    <xsd:element name="LM_Source" ma:index="19" nillable="true" ma:displayName="Source" ma:description="Saisir l’adresse vers un document, une source dans ce champs" ma:format="Hyperlink" ma:internalName="LM_Source">
      <xsd:complexType>
        <xsd:complexContent>
          <xsd:extension base="dms:URL">
            <xsd:sequence>
              <xsd:element name="Url" type="dms:ValidUrl" minOccurs="0" nillable="true"/>
              <xsd:element name="Description" type="xsd:string" nillable="true"/>
            </xsd:sequence>
          </xsd:extension>
        </xsd:complexContent>
      </xsd:complexType>
    </xsd:element>
    <xsd:element name="LM_Relation" ma:index="20" nillable="true" ma:displayName="Relation" ma:format="Hyperlink" ma:internalName="LM_Relation">
      <xsd:complexType>
        <xsd:complexContent>
          <xsd:extension base="dms:URL">
            <xsd:sequence>
              <xsd:element name="Url" type="dms:ValidUrl" minOccurs="0" nillable="true"/>
              <xsd:element name="Description" type="xsd:string" nillable="true"/>
            </xsd:sequence>
          </xsd:extension>
        </xsd:complexContent>
      </xsd:complexType>
    </xsd:element>
    <xsd:element name="LM_Taille" ma:index="21" nillable="true" ma:displayName="Taille" ma:description=" Possibilité de mentionner ici la taille de votre document (nombre de pages par exemple)" ma:internalName="LM_Taille">
      <xsd:simpleType>
        <xsd:restriction base="dms:Text"/>
      </xsd:simpleType>
    </xsd:element>
    <xsd:element name="EliseUrl" ma:index="28" nillable="true" ma:displayName="EliseUrl" ma:format="Hyperlink" ma:internalName="EliseUrl">
      <xsd:complexType>
        <xsd:complexContent>
          <xsd:extension base="dms:URL">
            <xsd:sequence>
              <xsd:element name="Url" type="dms:ValidUrl" minOccurs="0" nillable="true"/>
              <xsd:element name="Description" type="xsd:string" nillable="true"/>
            </xsd:sequence>
          </xsd:extension>
        </xsd:complexContent>
      </xsd:complexType>
    </xsd:element>
    <xsd:element name="EliseChrono" ma:index="29" nillable="true" ma:displayName="EliseChrono" ma:internalName="EliseChrono">
      <xsd:simpleType>
        <xsd:restriction base="dms:Text"/>
      </xsd:simpleType>
    </xsd:element>
    <xsd:element name="EliseDate" ma:index="30" nillable="true" ma:displayName="EliseDate" ma:internalName="Elis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M_Doc_MotCle_1" ma:index="3" nillable="true" ma:taxonomy="true" ma:internalName="LM_Doc_MotCle_1" ma:taxonomyFieldName="LM_Doc_MotCle" ma:displayName="Mot-clés" ma:readOnly="false" ma:fieldId="{aa5aa22c-797f-44f3-9c88-4de565b9e2bd}" ma:taxonomyMulti="true" ma:sspId="0fb7e318-b559-458d-86fa-c5bae00274c2" ma:termSetId="a0be89fe-df50-4419-a50e-2c98b14f04b7" ma:anchorId="00000000-0000-0000-0000-000000000000" ma:open="false" ma:isKeyword="false">
      <xsd:complexType>
        <xsd:sequence>
          <xsd:element ref="pc:Terms" minOccurs="0" maxOccurs="1"/>
        </xsd:sequence>
      </xsd:complexType>
    </xsd:element>
    <xsd:element name="LM_Doc_Classement_1" ma:index="5" nillable="true" ma:taxonomy="true" ma:internalName="LM_Doc_Classement_1" ma:taxonomyFieldName="LM_Doc_Classement" ma:displayName="Typologie" ma:readOnly="false" ma:fieldId="{869c8de7-8173-4a20-abe0-c97897a9b883}" ma:sspId="0fb7e318-b559-458d-86fa-c5bae00274c2" ma:termSetId="e855d7d2-9b11-451a-8260-1c18816c41c7" ma:anchorId="00000000-0000-0000-0000-000000000000" ma:open="false" ma:isKeyword="false">
      <xsd:complexType>
        <xsd:sequence>
          <xsd:element ref="pc:Terms" minOccurs="0" maxOccurs="1"/>
        </xsd:sequence>
      </xsd:complexType>
    </xsd:element>
    <xsd:element name="LM_Doc_Lieu_1" ma:index="15" nillable="true" ma:taxonomy="true" ma:internalName="LM_Doc_Lieu_1" ma:taxonomyFieldName="LM_Doc_Lieu" ma:displayName="Lieu" ma:fieldId="{89896ecf-9bcb-480c-bcd4-471baabacbd5}" ma:taxonomyMulti="true" ma:sspId="0fb7e318-b559-458d-86fa-c5bae00274c2" ma:termSetId="d35eafc6-b67b-4c33-af48-8144e05a5ce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4aafd9-3d4c-4723-bb2b-6dda49f2a0bc" elementFormDefault="qualified">
    <xsd:import namespace="http://schemas.microsoft.com/office/2006/documentManagement/types"/>
    <xsd:import namespace="http://schemas.microsoft.com/office/infopath/2007/PartnerControls"/>
    <xsd:element name="TaxCatchAll" ma:index="37" nillable="true" ma:displayName="Taxonomy Catch All Column" ma:hidden="true" ma:list="{04ffea72-2cbf-4da8-8ae0-f9e670da0b2f}" ma:internalName="TaxCatchAll" ma:showField="CatchAllData" ma:web="144aafd9-3d4c-4723-bb2b-6dda49f2a0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7ABD4-4724-475E-9F0E-5C59C501DAAE}">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80B34A9F-60DF-400F-8D17-963798257188"/>
    <ds:schemaRef ds:uri="144aafd9-3d4c-4723-bb2b-6dda49f2a0bc"/>
  </ds:schemaRefs>
</ds:datastoreItem>
</file>

<file path=customXml/itemProps2.xml><?xml version="1.0" encoding="utf-8"?>
<ds:datastoreItem xmlns:ds="http://schemas.openxmlformats.org/officeDocument/2006/customXml" ds:itemID="{8F2F49D1-52D9-489F-8DE4-6A43C2C3A039}">
  <ds:schemaRefs>
    <ds:schemaRef ds:uri="http://schemas.microsoft.com/sharepoint/v3/contenttype/forms"/>
  </ds:schemaRefs>
</ds:datastoreItem>
</file>

<file path=customXml/itemProps3.xml><?xml version="1.0" encoding="utf-8"?>
<ds:datastoreItem xmlns:ds="http://schemas.openxmlformats.org/officeDocument/2006/customXml" ds:itemID="{46E3C694-23BB-482B-8B57-80B4067FB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B34A9F-60DF-400F-8D17-963798257188"/>
    <ds:schemaRef ds:uri="http://schemas.microsoft.com/sharepoint/v3/fields"/>
    <ds:schemaRef ds:uri="144aafd9-3d4c-4723-bb2b-6dda49f2a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E89C2F-5FB8-4650-A032-27BEF82C6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503</Words>
  <Characters>2767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communiqué de presse délibération achat CETI</vt:lpstr>
    </vt:vector>
  </TitlesOfParts>
  <Company>MEL</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délibération achat CETI</dc:title>
  <dc:subject/>
  <dc:creator>ROUSSEL Charlotte</dc:creator>
  <cp:keywords/>
  <dc:description/>
  <cp:lastModifiedBy>TESSON Clémence</cp:lastModifiedBy>
  <cp:revision>2</cp:revision>
  <cp:lastPrinted>2022-09-13T15:08:00Z</cp:lastPrinted>
  <dcterms:created xsi:type="dcterms:W3CDTF">2022-10-10T10:10:00Z</dcterms:created>
  <dcterms:modified xsi:type="dcterms:W3CDTF">2022-10-10T10:10:00Z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0x010100F845AE67FD694770A9119A97FB6AF2EA002E79416CBEA4824098352F46B0D7C3D9</vt:lpwstr>
  </property>
  <property fmtid="{D5CDD505-2E9C-101B-9397-08002B2CF9AE}" pid="3" name="LM_Doc_Lieu">
    <vt:lpwstr/>
  </property>
  <property fmtid="{D5CDD505-2E9C-101B-9397-08002B2CF9AE}" pid="4" name="LM_Doc_MotCle">
    <vt:lpwstr>30;#Centre européen du textile innovant|11e07743-3a64-47be-90c8-941333c17905</vt:lpwstr>
  </property>
  <property fmtid="{D5CDD505-2E9C-101B-9397-08002B2CF9AE}" pid="5" name="LM_Doc_Classement">
    <vt:lpwstr>31;#Communiqué de presse|7da283aa-6c90-41f1-9583-e8d8ca8d7742</vt:lpwstr>
  </property>
</Properties>
</file>